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9F" w:rsidRDefault="00A01C9F" w:rsidP="00A01C9F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2019N002</w:t>
      </w:r>
      <w:r>
        <w:rPr>
          <w:rFonts w:eastAsia="方正小标宋简体" w:cs="Times New Roman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面向</w:t>
      </w:r>
      <w:r>
        <w:rPr>
          <w:rFonts w:eastAsia="方正小标宋简体" w:cs="Times New Roman"/>
          <w:sz w:val="44"/>
          <w:szCs w:val="44"/>
        </w:rPr>
        <w:t>5G</w:t>
      </w:r>
      <w:r>
        <w:rPr>
          <w:rFonts w:eastAsia="方正小标宋简体" w:cs="Times New Roman"/>
          <w:sz w:val="44"/>
          <w:szCs w:val="44"/>
        </w:rPr>
        <w:t>承载网络以太网交换芯片关键技术研发</w:t>
      </w:r>
    </w:p>
    <w:p w:rsidR="00A01C9F" w:rsidRDefault="00A01C9F" w:rsidP="00A01C9F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A01C9F" w:rsidRDefault="00A01C9F" w:rsidP="00A01C9F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一、领域：电子信息技术</w:t>
      </w:r>
      <w:r>
        <w:rPr>
          <w:rFonts w:cs="Times New Roman"/>
        </w:rPr>
        <w:t>—</w:t>
      </w:r>
      <w:r>
        <w:rPr>
          <w:rFonts w:cs="Times New Roman"/>
        </w:rPr>
        <w:t>微电子技术</w:t>
      </w:r>
    </w:p>
    <w:p w:rsidR="00A01C9F" w:rsidRDefault="00A01C9F" w:rsidP="00A01C9F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A01C9F" w:rsidRDefault="00A01C9F" w:rsidP="00A01C9F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（一）</w:t>
      </w:r>
      <w:r>
        <w:rPr>
          <w:rFonts w:cs="Times New Roman"/>
        </w:rPr>
        <w:t>5G</w:t>
      </w:r>
      <w:r>
        <w:rPr>
          <w:rFonts w:cs="Times New Roman"/>
        </w:rPr>
        <w:t>承载网络特性研究；</w:t>
      </w:r>
    </w:p>
    <w:p w:rsidR="00A01C9F" w:rsidRDefault="00A01C9F" w:rsidP="00A01C9F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（二）低时延转发技术；</w:t>
      </w:r>
    </w:p>
    <w:p w:rsidR="00A01C9F" w:rsidRDefault="00A01C9F" w:rsidP="00A01C9F">
      <w:pPr>
        <w:ind w:firstLineChars="50" w:firstLine="160"/>
        <w:rPr>
          <w:rFonts w:cs="Times New Roman"/>
        </w:rPr>
      </w:pPr>
      <w:r>
        <w:rPr>
          <w:rFonts w:cs="Times New Roman"/>
        </w:rPr>
        <w:t>（三）多层标签技术；</w:t>
      </w:r>
    </w:p>
    <w:p w:rsidR="00A01C9F" w:rsidRDefault="00A01C9F" w:rsidP="00A01C9F">
      <w:pPr>
        <w:ind w:leftChars="50" w:left="1120" w:hangingChars="300" w:hanging="960"/>
        <w:rPr>
          <w:rFonts w:cs="Times New Roman"/>
        </w:rPr>
      </w:pPr>
      <w:r>
        <w:rPr>
          <w:rFonts w:cs="Times New Roman"/>
        </w:rPr>
        <w:t>（四）高精度时钟设计。</w:t>
      </w:r>
    </w:p>
    <w:p w:rsidR="00A01C9F" w:rsidRDefault="00A01C9F" w:rsidP="00A01C9F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A01C9F" w:rsidRDefault="00A01C9F" w:rsidP="00A01C9F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</w:t>
      </w:r>
      <w:r>
        <w:rPr>
          <w:rFonts w:cs="Times New Roman" w:hint="eastAsia"/>
          <w:color w:val="000000" w:themeColor="text1"/>
        </w:rPr>
        <w:t>量</w:t>
      </w:r>
      <w:proofErr w:type="gramStart"/>
      <w:r>
        <w:rPr>
          <w:rFonts w:cs="Times New Roman" w:hint="eastAsia"/>
          <w:color w:val="000000" w:themeColor="text1"/>
        </w:rPr>
        <w:t>产应用</w:t>
      </w:r>
      <w:proofErr w:type="gramEnd"/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10</w:t>
      </w:r>
      <w:r>
        <w:rPr>
          <w:rFonts w:cs="Times New Roman"/>
          <w:color w:val="000000" w:themeColor="text1"/>
        </w:rPr>
        <w:t>万</w:t>
      </w:r>
      <w:r>
        <w:rPr>
          <w:rFonts w:cs="Times New Roman" w:hint="eastAsia"/>
          <w:color w:val="000000" w:themeColor="text1"/>
        </w:rPr>
        <w:t>片</w:t>
      </w:r>
      <w:r>
        <w:rPr>
          <w:rFonts w:cs="Times New Roman"/>
          <w:color w:val="000000" w:themeColor="text1"/>
        </w:rPr>
        <w:t>。</w:t>
      </w:r>
    </w:p>
    <w:p w:rsidR="00A01C9F" w:rsidRDefault="00A01C9F" w:rsidP="00A01C9F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</w:t>
      </w:r>
      <w:r>
        <w:rPr>
          <w:rFonts w:cs="Times New Roman" w:hint="eastAsia"/>
          <w:color w:val="000000" w:themeColor="text1"/>
        </w:rPr>
        <w:t>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</w:rPr>
        <w:t>8</w:t>
      </w:r>
      <w:r>
        <w:rPr>
          <w:rFonts w:cs="Times New Roman"/>
          <w:color w:val="000000" w:themeColor="text1"/>
        </w:rPr>
        <w:t>件</w:t>
      </w:r>
      <w:r>
        <w:rPr>
          <w:rFonts w:cs="Times New Roman" w:hint="eastAsia"/>
          <w:color w:val="000000" w:themeColor="text1"/>
        </w:rPr>
        <w:t>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</w:t>
      </w:r>
      <w:r>
        <w:rPr>
          <w:rFonts w:cs="Times New Roman"/>
          <w:color w:val="000000" w:themeColor="text1"/>
        </w:rPr>
        <w:t>件。</w:t>
      </w:r>
    </w:p>
    <w:p w:rsidR="00A01C9F" w:rsidRDefault="00A01C9F" w:rsidP="00A01C9F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A01C9F" w:rsidRDefault="00A01C9F" w:rsidP="00A01C9F">
      <w:pPr>
        <w:ind w:leftChars="200" w:left="1120" w:hangingChars="150" w:hanging="48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分组交换容量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640G@128B</w:t>
      </w:r>
      <w:r>
        <w:rPr>
          <w:rFonts w:cs="Times New Roman"/>
        </w:rPr>
        <w:t>，包处理速率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600Mpps</w:t>
      </w:r>
      <w:r>
        <w:rPr>
          <w:rFonts w:cs="Times New Roman"/>
        </w:rPr>
        <w:t>；</w:t>
      </w:r>
    </w:p>
    <w:p w:rsidR="00A01C9F" w:rsidRDefault="00A01C9F" w:rsidP="00A01C9F">
      <w:pPr>
        <w:ind w:leftChars="200" w:left="1280" w:hangingChars="200" w:hanging="64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支持</w:t>
      </w:r>
      <w:r>
        <w:rPr>
          <w:rFonts w:cs="Times New Roman"/>
        </w:rPr>
        <w:t>100GE/50GE/25GE/10GE</w:t>
      </w:r>
      <w:r>
        <w:rPr>
          <w:rFonts w:cs="Times New Roman"/>
        </w:rPr>
        <w:t>接口，端口容量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640G</w:t>
      </w:r>
      <w:r>
        <w:rPr>
          <w:rFonts w:cs="Times New Roman"/>
        </w:rPr>
        <w:t>；</w:t>
      </w:r>
    </w:p>
    <w:p w:rsidR="00A01C9F" w:rsidRDefault="00A01C9F" w:rsidP="00A01C9F">
      <w:pPr>
        <w:ind w:firstLine="64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路由表容量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128K</w:t>
      </w:r>
      <w:r>
        <w:rPr>
          <w:rFonts w:cs="Times New Roman"/>
        </w:rPr>
        <w:t>；</w:t>
      </w:r>
    </w:p>
    <w:p w:rsidR="00A01C9F" w:rsidRDefault="00A01C9F" w:rsidP="00A01C9F">
      <w:pPr>
        <w:ind w:firstLine="640"/>
        <w:rPr>
          <w:rFonts w:cs="Times New Roman"/>
        </w:rPr>
      </w:pPr>
      <w:r>
        <w:rPr>
          <w:rFonts w:cs="Times New Roman"/>
        </w:rPr>
        <w:t xml:space="preserve">4. </w:t>
      </w:r>
      <w:proofErr w:type="spellStart"/>
      <w:r>
        <w:rPr>
          <w:rFonts w:cs="Times New Roman"/>
        </w:rPr>
        <w:t>F</w:t>
      </w:r>
      <w:r>
        <w:rPr>
          <w:rFonts w:cs="Times New Roman" w:hint="eastAsia"/>
        </w:rPr>
        <w:t>l</w:t>
      </w:r>
      <w:r>
        <w:rPr>
          <w:rFonts w:cs="Times New Roman"/>
        </w:rPr>
        <w:t>exE</w:t>
      </w:r>
      <w:proofErr w:type="spellEnd"/>
      <w:r>
        <w:rPr>
          <w:rFonts w:cs="Times New Roman"/>
        </w:rPr>
        <w:t>接口和交换容量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400G</w:t>
      </w:r>
      <w:r>
        <w:rPr>
          <w:rFonts w:cs="Times New Roman"/>
        </w:rPr>
        <w:t>；</w:t>
      </w:r>
    </w:p>
    <w:p w:rsidR="00A01C9F" w:rsidRDefault="00A01C9F" w:rsidP="00A01C9F">
      <w:pPr>
        <w:ind w:firstLine="640"/>
        <w:rPr>
          <w:rFonts w:cs="Times New Roman"/>
        </w:rPr>
      </w:pPr>
      <w:r>
        <w:rPr>
          <w:rFonts w:cs="Times New Roman"/>
        </w:rPr>
        <w:t xml:space="preserve">5. </w:t>
      </w:r>
      <w:r>
        <w:rPr>
          <w:rFonts w:cs="Times New Roman"/>
        </w:rPr>
        <w:t>支持</w:t>
      </w:r>
      <w:r>
        <w:rPr>
          <w:rFonts w:cs="Times New Roman"/>
        </w:rPr>
        <w:t>SR-TP/SR-BE</w:t>
      </w:r>
      <w:r>
        <w:rPr>
          <w:rFonts w:cs="Times New Roman"/>
        </w:rPr>
        <w:t>，</w:t>
      </w:r>
      <w:r>
        <w:rPr>
          <w:rFonts w:cs="Times New Roman"/>
        </w:rPr>
        <w:t>SR</w:t>
      </w:r>
      <w:r>
        <w:rPr>
          <w:rFonts w:cs="Times New Roman"/>
        </w:rPr>
        <w:t>标签层数</w:t>
      </w:r>
      <w:r>
        <w:rPr>
          <w:rFonts w:hint="eastAsia"/>
          <w:color w:val="000000" w:themeColor="text1"/>
        </w:rPr>
        <w:t>≥</w:t>
      </w:r>
      <w:r>
        <w:rPr>
          <w:rFonts w:cs="Times New Roman"/>
        </w:rPr>
        <w:t>10</w:t>
      </w:r>
      <w:r>
        <w:rPr>
          <w:rFonts w:cs="Times New Roman"/>
        </w:rPr>
        <w:t>层；</w:t>
      </w:r>
    </w:p>
    <w:p w:rsidR="00A01C9F" w:rsidRDefault="00A01C9F" w:rsidP="00A01C9F">
      <w:pPr>
        <w:ind w:firstLine="640"/>
        <w:rPr>
          <w:rFonts w:cs="Times New Roman"/>
        </w:rPr>
      </w:pPr>
      <w:r>
        <w:rPr>
          <w:rFonts w:cs="Times New Roman"/>
        </w:rPr>
        <w:t xml:space="preserve">6. </w:t>
      </w:r>
      <w:r>
        <w:rPr>
          <w:rFonts w:cs="Times New Roman"/>
        </w:rPr>
        <w:t>时钟精度</w:t>
      </w:r>
      <w:r>
        <w:rPr>
          <w:rFonts w:hint="eastAsia"/>
        </w:rPr>
        <w:t>≤</w:t>
      </w:r>
      <w:r>
        <w:rPr>
          <w:rFonts w:cs="Times New Roman"/>
        </w:rPr>
        <w:t>5n</w:t>
      </w:r>
      <w:r>
        <w:rPr>
          <w:rFonts w:cs="Times New Roman" w:hint="eastAsia"/>
        </w:rPr>
        <w:t>S</w:t>
      </w:r>
      <w:r>
        <w:rPr>
          <w:rFonts w:cs="Times New Roman"/>
        </w:rPr>
        <w:t>。</w:t>
      </w:r>
    </w:p>
    <w:p w:rsidR="00A01C9F" w:rsidRDefault="00A01C9F" w:rsidP="00A01C9F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A01C9F" w:rsidRDefault="00A01C9F" w:rsidP="00A01C9F">
      <w:pPr>
        <w:ind w:firstLineChars="62" w:firstLine="198"/>
        <w:rPr>
          <w:rFonts w:cs="Times New Roman"/>
        </w:rPr>
      </w:pPr>
      <w:r>
        <w:rPr>
          <w:rFonts w:cs="Times New Roman"/>
        </w:rPr>
        <w:t>五、资助资金：不超过</w:t>
      </w:r>
      <w:r>
        <w:rPr>
          <w:rFonts w:cs="Times New Roman"/>
        </w:rPr>
        <w:t>1000</w:t>
      </w:r>
      <w:r>
        <w:rPr>
          <w:rFonts w:cs="Times New Roman"/>
        </w:rPr>
        <w:t>万元。</w:t>
      </w:r>
    </w:p>
    <w:p w:rsidR="003F2285" w:rsidRPr="00A01C9F" w:rsidRDefault="003F2285" w:rsidP="00A01C9F">
      <w:pPr>
        <w:ind w:firstLine="640"/>
      </w:pPr>
    </w:p>
    <w:sectPr w:rsidR="003F2285" w:rsidRPr="00A01C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9F"/>
    <w:rsid w:val="003F2285"/>
    <w:rsid w:val="00A0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9F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9F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2019-01-14T09:38:00Z</dcterms:created>
  <dcterms:modified xsi:type="dcterms:W3CDTF">2019-01-14T09:38:00Z</dcterms:modified>
</cp:coreProperties>
</file>