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72" w:line="560" w:lineRule="exact"/>
        <w:jc w:val="center"/>
        <w:outlineLvl w:val="2"/>
        <w:rPr>
          <w:rFonts w:cs="Times New Roman" w:asciiTheme="minorEastAsia" w:hAnsiTheme="minorEastAsia"/>
          <w:b/>
          <w:bCs/>
          <w:color w:val="000000"/>
          <w:kern w:val="36"/>
          <w:sz w:val="44"/>
          <w:szCs w:val="44"/>
          <w:highlight w:val="none"/>
        </w:rPr>
      </w:pPr>
      <w:r>
        <w:rPr>
          <w:rFonts w:hint="eastAsia" w:cs="Times New Roman" w:asciiTheme="minorEastAsia" w:hAnsiTheme="minorEastAsia"/>
          <w:b/>
          <w:bCs/>
          <w:color w:val="000000"/>
          <w:kern w:val="36"/>
          <w:sz w:val="44"/>
          <w:szCs w:val="44"/>
          <w:highlight w:val="none"/>
        </w:rPr>
        <w:t>深圳市科技创新委员会</w:t>
      </w:r>
    </w:p>
    <w:p>
      <w:pPr>
        <w:widowControl/>
        <w:shd w:val="clear" w:color="auto" w:fill="FFFFFF"/>
        <w:spacing w:after="72" w:line="560" w:lineRule="exact"/>
        <w:jc w:val="center"/>
        <w:outlineLvl w:val="2"/>
        <w:rPr>
          <w:rFonts w:cs="Times New Roman" w:asciiTheme="minorEastAsia" w:hAnsiTheme="minorEastAsia"/>
          <w:b/>
          <w:bCs/>
          <w:color w:val="000000"/>
          <w:kern w:val="36"/>
          <w:sz w:val="44"/>
          <w:szCs w:val="44"/>
          <w:highlight w:val="none"/>
        </w:rPr>
      </w:pPr>
      <w:r>
        <w:rPr>
          <w:rFonts w:hint="eastAsia" w:cs="Times New Roman" w:asciiTheme="minorEastAsia" w:hAnsiTheme="minorEastAsia"/>
          <w:b/>
          <w:bCs/>
          <w:color w:val="000000"/>
          <w:kern w:val="36"/>
          <w:sz w:val="44"/>
          <w:szCs w:val="44"/>
          <w:highlight w:val="none"/>
        </w:rPr>
        <w:t>2020年可持续发展科技专项项目申请指南</w:t>
      </w:r>
    </w:p>
    <w:p>
      <w:pPr>
        <w:spacing w:line="560" w:lineRule="exact"/>
        <w:rPr>
          <w:highlight w:val="none"/>
        </w:rPr>
      </w:pPr>
    </w:p>
    <w:p>
      <w:pPr>
        <w:widowControl/>
        <w:shd w:val="clear" w:color="auto" w:fill="FFFFFF"/>
        <w:spacing w:after="72" w:line="560" w:lineRule="exact"/>
        <w:ind w:firstLine="640" w:firstLineChars="200"/>
        <w:jc w:val="left"/>
        <w:outlineLvl w:val="2"/>
        <w:rPr>
          <w:rFonts w:ascii="黑体" w:hAnsi="黑体" w:eastAsia="黑体" w:cs="Times New Roman"/>
          <w:bCs/>
          <w:color w:val="000000"/>
          <w:kern w:val="0"/>
          <w:sz w:val="32"/>
          <w:szCs w:val="32"/>
          <w:highlight w:val="none"/>
        </w:rPr>
      </w:pPr>
      <w:r>
        <w:rPr>
          <w:rFonts w:hint="eastAsia" w:ascii="黑体" w:hAnsi="黑体" w:eastAsia="黑体" w:cs="Times New Roman"/>
          <w:bCs/>
          <w:color w:val="000000"/>
          <w:kern w:val="0"/>
          <w:sz w:val="32"/>
          <w:szCs w:val="32"/>
          <w:highlight w:val="none"/>
        </w:rPr>
        <w:t>一、申请内容</w:t>
      </w:r>
    </w:p>
    <w:p>
      <w:pPr>
        <w:widowControl/>
        <w:shd w:val="clear" w:color="auto" w:fill="FFFFFF"/>
        <w:spacing w:after="72" w:line="560" w:lineRule="exact"/>
        <w:ind w:firstLine="640" w:firstLineChars="200"/>
        <w:jc w:val="left"/>
        <w:outlineLvl w:val="2"/>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充分发挥科技创新在推动经济、社会、环境可持续发展中的支撑和引领作用，聚焦资源高效利用、生态环境治理、健康深圳建设、社会治理等民生科技领域，支持可持续发展领域科学技术研究与开发、科技成果应用与示范，对符合条件的科技创新项目予以资助。</w:t>
      </w:r>
    </w:p>
    <w:p>
      <w:pPr>
        <w:widowControl/>
        <w:shd w:val="clear" w:color="auto" w:fill="FFFFFF"/>
        <w:spacing w:after="72" w:line="560" w:lineRule="exact"/>
        <w:ind w:firstLine="640" w:firstLineChars="200"/>
        <w:jc w:val="left"/>
        <w:outlineLvl w:val="2"/>
        <w:rPr>
          <w:rFonts w:ascii="黑体" w:hAnsi="黑体" w:eastAsia="黑体" w:cs="Times New Roman"/>
          <w:bCs/>
          <w:color w:val="000000"/>
          <w:kern w:val="0"/>
          <w:sz w:val="32"/>
          <w:szCs w:val="32"/>
          <w:highlight w:val="none"/>
        </w:rPr>
      </w:pPr>
      <w:r>
        <w:rPr>
          <w:rFonts w:hint="eastAsia" w:ascii="黑体" w:hAnsi="黑体" w:eastAsia="黑体" w:cs="Times New Roman"/>
          <w:bCs/>
          <w:color w:val="000000"/>
          <w:kern w:val="0"/>
          <w:sz w:val="32"/>
          <w:szCs w:val="32"/>
          <w:highlight w:val="none"/>
        </w:rPr>
        <w:t>二、设定依据</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（一）《国务院关于印发中国落实2030年可持续发展议程创新示范区建设方案的通知》，国务院，国发〔2016〕 69号；</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（二）《深圳市人民政府关于印发深圳市可持续发展规划（2017—2030年）及相关方案的通知》，深圳市人民政府，深府〔2018〕27号；</w:t>
      </w:r>
    </w:p>
    <w:p>
      <w:pPr>
        <w:widowControl/>
        <w:shd w:val="clear" w:color="auto" w:fill="FFFFFF"/>
        <w:spacing w:after="72" w:line="560" w:lineRule="exact"/>
        <w:ind w:firstLine="640" w:firstLineChars="200"/>
        <w:jc w:val="left"/>
        <w:outlineLvl w:val="2"/>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（三）《深圳市科技计划管理改革方案》，深圳市人民政府，深府〔2019〕1号；</w:t>
      </w:r>
    </w:p>
    <w:p>
      <w:pPr>
        <w:widowControl/>
        <w:shd w:val="clear" w:color="auto" w:fill="FFFFFF"/>
        <w:spacing w:after="72" w:line="560" w:lineRule="exact"/>
        <w:ind w:firstLine="640" w:firstLineChars="200"/>
        <w:jc w:val="left"/>
        <w:outlineLvl w:val="2"/>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（四）《深圳市科技计划项目管理办法》，深圳市科技创新委员会，深科技创新规〔2019〕1号；</w:t>
      </w:r>
    </w:p>
    <w:p>
      <w:pPr>
        <w:widowControl/>
        <w:shd w:val="clear" w:color="auto" w:fill="FFFFFF"/>
        <w:spacing w:after="72" w:line="560" w:lineRule="exact"/>
        <w:ind w:firstLine="640" w:firstLineChars="200"/>
        <w:jc w:val="left"/>
        <w:outlineLvl w:val="2"/>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（五）《深圳市科技研发资金管理办法》，深圳市科技创新委员会、深圳市财政局，深科技创新规〔2019〕2号。</w:t>
      </w:r>
    </w:p>
    <w:p>
      <w:pPr>
        <w:widowControl/>
        <w:shd w:val="clear" w:color="auto" w:fill="FFFFFF"/>
        <w:spacing w:after="72" w:line="560" w:lineRule="exact"/>
        <w:ind w:firstLine="640" w:firstLineChars="200"/>
        <w:jc w:val="left"/>
        <w:outlineLvl w:val="2"/>
        <w:rPr>
          <w:rFonts w:ascii="黑体" w:hAnsi="黑体" w:eastAsia="黑体" w:cs="Times New Roman"/>
          <w:bCs/>
          <w:color w:val="000000"/>
          <w:kern w:val="0"/>
          <w:sz w:val="32"/>
          <w:szCs w:val="32"/>
          <w:highlight w:val="none"/>
        </w:rPr>
      </w:pPr>
      <w:r>
        <w:rPr>
          <w:rFonts w:hint="eastAsia" w:ascii="黑体" w:hAnsi="黑体" w:eastAsia="黑体" w:cs="Times New Roman"/>
          <w:bCs/>
          <w:color w:val="000000"/>
          <w:kern w:val="0"/>
          <w:sz w:val="32"/>
          <w:szCs w:val="32"/>
          <w:highlight w:val="none"/>
        </w:rPr>
        <w:t>三、支持强度与方式</w:t>
      </w:r>
    </w:p>
    <w:p>
      <w:pPr>
        <w:widowControl/>
        <w:shd w:val="clear" w:color="auto" w:fill="FFFFFF"/>
        <w:spacing w:after="72" w:line="560" w:lineRule="exact"/>
        <w:ind w:firstLine="643" w:firstLineChars="200"/>
        <w:jc w:val="left"/>
        <w:rPr>
          <w:rFonts w:ascii="仿宋_GB2312" w:eastAsia="仿宋_GB2312" w:cs="Times New Roman" w:hAnsiTheme="minorEastAsia"/>
          <w:b/>
          <w:color w:val="000000"/>
          <w:kern w:val="0"/>
          <w:sz w:val="32"/>
          <w:szCs w:val="32"/>
          <w:highlight w:val="none"/>
        </w:rPr>
      </w:pPr>
      <w:r>
        <w:rPr>
          <w:rFonts w:hint="eastAsia" w:ascii="仿宋_GB2312" w:eastAsia="仿宋_GB2312" w:cs="Times New Roman" w:hAnsiTheme="minorEastAsia"/>
          <w:b/>
          <w:color w:val="000000"/>
          <w:kern w:val="0"/>
          <w:sz w:val="32"/>
          <w:szCs w:val="32"/>
          <w:highlight w:val="none"/>
        </w:rPr>
        <w:t>支持强度：</w:t>
      </w:r>
      <w:r>
        <w:rPr>
          <w:rFonts w:hint="eastAsia" w:ascii="仿宋_GB2312" w:eastAsia="仿宋_GB2312" w:cs="Times New Roman" w:hAnsiTheme="minorEastAsia"/>
          <w:color w:val="000000"/>
          <w:kern w:val="0"/>
          <w:sz w:val="32"/>
          <w:szCs w:val="32"/>
          <w:highlight w:val="none"/>
        </w:rPr>
        <w:t>有数量限制。受科技研发资金年度总额控制，单个项目资助强度最高不超过1000万元。</w:t>
      </w:r>
    </w:p>
    <w:p>
      <w:pPr>
        <w:widowControl/>
        <w:shd w:val="clear" w:color="auto" w:fill="FFFFFF"/>
        <w:spacing w:after="72" w:line="560" w:lineRule="exact"/>
        <w:ind w:firstLine="643"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b/>
          <w:color w:val="000000"/>
          <w:kern w:val="0"/>
          <w:sz w:val="32"/>
          <w:szCs w:val="32"/>
          <w:highlight w:val="none"/>
        </w:rPr>
        <w:t>支持方式：</w:t>
      </w:r>
      <w:r>
        <w:rPr>
          <w:rFonts w:hint="eastAsia" w:ascii="仿宋_GB2312" w:eastAsia="仿宋_GB2312" w:cs="Times New Roman" w:hAnsiTheme="minorEastAsia"/>
          <w:color w:val="000000"/>
          <w:kern w:val="0"/>
          <w:sz w:val="32"/>
          <w:szCs w:val="32"/>
          <w:highlight w:val="none"/>
        </w:rPr>
        <w:t>事前资助。</w:t>
      </w:r>
    </w:p>
    <w:p>
      <w:pPr>
        <w:widowControl/>
        <w:shd w:val="clear" w:color="auto" w:fill="FFFFFF"/>
        <w:spacing w:after="72" w:line="560" w:lineRule="exact"/>
        <w:ind w:firstLine="640" w:firstLineChars="200"/>
        <w:jc w:val="left"/>
        <w:outlineLvl w:val="2"/>
        <w:rPr>
          <w:rFonts w:ascii="黑体" w:hAnsi="黑体" w:eastAsia="黑体" w:cs="Times New Roman"/>
          <w:bCs/>
          <w:color w:val="000000"/>
          <w:kern w:val="0"/>
          <w:sz w:val="32"/>
          <w:szCs w:val="32"/>
          <w:highlight w:val="none"/>
        </w:rPr>
      </w:pPr>
      <w:r>
        <w:rPr>
          <w:rFonts w:hint="eastAsia" w:ascii="黑体" w:hAnsi="黑体" w:eastAsia="黑体" w:cs="Times New Roman"/>
          <w:bCs/>
          <w:color w:val="000000"/>
          <w:kern w:val="0"/>
          <w:sz w:val="32"/>
          <w:szCs w:val="32"/>
          <w:highlight w:val="none"/>
        </w:rPr>
        <w:t>四、申请条件</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申请深圳市可持续发展科技专项项目资助应当符合以下条件：</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（一）牵头申请单位应当是在深圳市（含深汕特别合作区）依法注册，具备法人资格的高等院校、科研机构、医疗卫生单位、国家或深圳市高新技术企业等；</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（二）牵头申请单位应当在深具有良好的研发基础和条件</w:t>
      </w:r>
      <w:r>
        <w:rPr>
          <w:rFonts w:hint="eastAsia" w:ascii="仿宋_GB2312" w:eastAsia="仿宋_GB2312" w:cs="仿宋_GB2312"/>
          <w:sz w:val="32"/>
          <w:szCs w:val="32"/>
          <w:highlight w:val="none"/>
        </w:rPr>
        <w:t>（在深圳具备研发场地、设施、人员等条件）</w:t>
      </w:r>
      <w:r>
        <w:rPr>
          <w:rFonts w:hint="eastAsia" w:ascii="仿宋_GB2312" w:eastAsia="仿宋_GB2312" w:cs="Times New Roman" w:hAnsiTheme="minorEastAsia"/>
          <w:color w:val="000000"/>
          <w:kern w:val="0"/>
          <w:sz w:val="32"/>
          <w:szCs w:val="32"/>
          <w:highlight w:val="none"/>
        </w:rPr>
        <w:t>、健全的财务制度和优秀的技术及管理团队，能提供相应的配套与支撑条件。申请单位为企业的，自筹资金不低于申请的财政资助额</w:t>
      </w:r>
      <w:r>
        <w:rPr>
          <w:rFonts w:hint="eastAsia" w:ascii="仿宋_GB2312" w:eastAsia="仿宋_GB2312" w:cs="仿宋_GB2312"/>
          <w:sz w:val="32"/>
          <w:szCs w:val="32"/>
          <w:highlight w:val="none"/>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项目一经立项，项目总预算不予调整，市财政资金申请额与实际下达资助额之间的差额部分，由项目申报单位自筹资金补足</w:t>
      </w:r>
      <w:r>
        <w:rPr>
          <w:rFonts w:hint="eastAsia" w:ascii="仿宋_GB2312" w:eastAsia="仿宋_GB2312" w:cs="仿宋_GB2312"/>
          <w:sz w:val="32"/>
          <w:szCs w:val="32"/>
          <w:highlight w:val="none"/>
        </w:rPr>
        <w:t>）</w:t>
      </w:r>
      <w:r>
        <w:rPr>
          <w:rFonts w:hint="eastAsia" w:ascii="仿宋_GB2312" w:eastAsia="仿宋_GB2312" w:cs="Times New Roman" w:hAnsiTheme="minorEastAsia"/>
          <w:color w:val="000000"/>
          <w:kern w:val="0"/>
          <w:sz w:val="32"/>
          <w:szCs w:val="32"/>
          <w:highlight w:val="none"/>
        </w:rPr>
        <w:t>，</w:t>
      </w:r>
      <w:r>
        <w:rPr>
          <w:rFonts w:hint="eastAsia" w:ascii="仿宋_GB2312" w:hAnsi="Times New Roman" w:eastAsia="仿宋_GB2312" w:cs="仿宋_GB2312"/>
          <w:color w:val="000000"/>
          <w:kern w:val="0"/>
          <w:sz w:val="32"/>
          <w:szCs w:val="32"/>
          <w:highlight w:val="none"/>
        </w:rPr>
        <w:t>并提交自筹经费投入承诺书</w:t>
      </w:r>
      <w:r>
        <w:rPr>
          <w:rFonts w:hint="eastAsia" w:ascii="仿宋_GB2312" w:eastAsia="仿宋_GB2312" w:cs="Times New Roman" w:hAnsiTheme="minorEastAsia"/>
          <w:color w:val="000000"/>
          <w:kern w:val="0"/>
          <w:sz w:val="32"/>
          <w:szCs w:val="32"/>
          <w:highlight w:val="none"/>
        </w:rPr>
        <w:t>；</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三）项目负责人必须为申请单位的全职人员，在该项目研究中承担实质性任务，每年用于项目的工作时间不得少于6个月，具有承担重大科研项目能力，且项目完成年度不超过60周岁（1962年1月1日以后）。项目组成员总人数的50%以上须在深圳购买社会保险半年以上（截至2019年12月）；</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（四）采用联合申报方式，由企业、高校、科研院所和医疗卫生单位联合开展产学研用合作和协同创新，合作单位不超过3个；</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（五）合作申报注意事项：</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1.申请书中应填报合作单位名称并加盖合作单位公章，同时提供合作协议书。合作协议书中应注明双方研究任务分工、财政资金及自筹资金分配、知识产权归属等。牵头单位应承担大部分研发任务，牵头申请单位资金分配比例不少于单个合作单位的分配比例；</w:t>
      </w:r>
      <w:r>
        <w:rPr>
          <w:rFonts w:hint="eastAsia" w:ascii="仿宋_GB2312" w:eastAsia="仿宋_GB2312" w:cs="仿宋_GB2312"/>
          <w:sz w:val="32"/>
          <w:szCs w:val="32"/>
          <w:highlight w:val="none"/>
        </w:rPr>
        <w:t>深圳市（含深汕特别合作区）外单位作为合作单位的，不参与分配财政资助资金。</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2.涉及应用示范内容的，应明确示范地点。应用技术使用单位为两家的，牵头单位应与每一家单位分别签订《科技应用示范项目协议》。</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（六）牵头单位或项目负责人应遵循以下原则：</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1.每个企业同年只能牵头申报1项可持续发展项目；</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2.高校、科研机构项目负责人同年只能牵头申报1项可持续发展项目；</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3.同一个可持续发展项目，高校、科研机构只能提交一项申请；</w:t>
      </w:r>
    </w:p>
    <w:p>
      <w:pPr>
        <w:ind w:firstLine="640" w:firstLineChars="200"/>
        <w:rPr>
          <w:rFonts w:ascii="仿宋_GB2312" w:hAnsi="Times New Roman" w:eastAsia="仿宋_GB2312" w:cs="仿宋_GB2312"/>
          <w:kern w:val="0"/>
          <w:sz w:val="32"/>
          <w:szCs w:val="32"/>
          <w:highlight w:val="none"/>
        </w:rPr>
      </w:pPr>
      <w:r>
        <w:rPr>
          <w:rFonts w:hint="eastAsia" w:ascii="仿宋_GB2312" w:eastAsia="仿宋_GB2312" w:cs="Times New Roman" w:hAnsiTheme="minorEastAsia"/>
          <w:color w:val="000000"/>
          <w:kern w:val="0"/>
          <w:sz w:val="32"/>
          <w:szCs w:val="32"/>
          <w:highlight w:val="none"/>
        </w:rPr>
        <w:t>4.</w:t>
      </w:r>
      <w:r>
        <w:rPr>
          <w:rFonts w:hint="eastAsia" w:ascii="仿宋_GB2312" w:hAnsi="Times New Roman" w:eastAsia="仿宋_GB2312" w:cs="仿宋_GB2312"/>
          <w:kern w:val="0"/>
          <w:sz w:val="32"/>
          <w:szCs w:val="32"/>
          <w:highlight w:val="none"/>
        </w:rPr>
        <w:t>可持续发展专项、技术攻关面上项目（原技术攻关项目）、创业项目（不含创客交流活动）、国际合作项目和深港创新圈项目限项规定如下：</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（1）若企业2017年、2018年获得国家、广东省科技奖励或2017、2018年深圳市工业百强企业：对于已承担2019年度上述项目类别的，以上类别可以申报1项；对于未承担2019年度上述项目类别的，以上类别可以申报2项。</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（2）若企业无上述奖励或荣誉：对于已承担2019年度上述项目类别的，以上类别不得申报；对于未承担2019年度上述项目类别的，以上类别只能申报1项。</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（3）对于国家核准R&amp;D经费支出超过50亿元的企业，不受上述限项要求。</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5.申请单位或项目负责人主持和参与市级科技计划项目不超过（含）3项；</w:t>
      </w:r>
    </w:p>
    <w:p>
      <w:pPr>
        <w:widowControl/>
        <w:shd w:val="clear" w:color="auto" w:fill="FFFFFF"/>
        <w:spacing w:after="72" w:line="560" w:lineRule="exact"/>
        <w:ind w:firstLine="640" w:firstLineChars="200"/>
        <w:jc w:val="left"/>
        <w:rPr>
          <w:rFonts w:ascii="仿宋_GB2312" w:eastAsia="仿宋_GB2312" w:cs="Times New Roman" w:hAnsiTheme="minorEastAsia"/>
          <w:kern w:val="0"/>
          <w:sz w:val="32"/>
          <w:szCs w:val="32"/>
          <w:highlight w:val="none"/>
        </w:rPr>
      </w:pPr>
      <w:r>
        <w:rPr>
          <w:rFonts w:hint="eastAsia" w:ascii="仿宋_GB2312" w:eastAsia="仿宋_GB2312" w:cs="Times New Roman" w:hAnsiTheme="minorEastAsia"/>
          <w:kern w:val="0"/>
          <w:sz w:val="32"/>
          <w:szCs w:val="32"/>
          <w:highlight w:val="none"/>
        </w:rPr>
        <w:t>6</w:t>
      </w:r>
      <w:r>
        <w:rPr>
          <w:rFonts w:ascii="仿宋_GB2312" w:eastAsia="仿宋_GB2312" w:cs="Times New Roman" w:hAnsiTheme="minorEastAsia"/>
          <w:kern w:val="0"/>
          <w:sz w:val="32"/>
          <w:szCs w:val="32"/>
          <w:highlight w:val="none"/>
        </w:rPr>
        <w:t>.项目</w:t>
      </w:r>
      <w:r>
        <w:rPr>
          <w:rFonts w:hint="eastAsia" w:ascii="仿宋_GB2312" w:eastAsia="仿宋_GB2312" w:cs="Times New Roman" w:hAnsiTheme="minorEastAsia"/>
          <w:kern w:val="0"/>
          <w:sz w:val="32"/>
          <w:szCs w:val="32"/>
          <w:highlight w:val="none"/>
        </w:rPr>
        <w:t>申请书中的</w:t>
      </w:r>
      <w:r>
        <w:rPr>
          <w:rFonts w:ascii="仿宋_GB2312" w:eastAsia="仿宋_GB2312" w:cs="Times New Roman" w:hAnsiTheme="minorEastAsia"/>
          <w:kern w:val="0"/>
          <w:sz w:val="32"/>
          <w:szCs w:val="32"/>
          <w:highlight w:val="none"/>
        </w:rPr>
        <w:t>5位</w:t>
      </w:r>
      <w:r>
        <w:rPr>
          <w:rFonts w:hint="eastAsia" w:ascii="仿宋_GB2312" w:eastAsia="仿宋_GB2312" w:cs="Times New Roman" w:hAnsiTheme="minorEastAsia"/>
          <w:kern w:val="0"/>
          <w:sz w:val="32"/>
          <w:szCs w:val="32"/>
          <w:highlight w:val="none"/>
        </w:rPr>
        <w:t>项目组</w:t>
      </w:r>
      <w:r>
        <w:rPr>
          <w:rFonts w:ascii="仿宋_GB2312" w:eastAsia="仿宋_GB2312" w:cs="Times New Roman" w:hAnsiTheme="minorEastAsia"/>
          <w:kern w:val="0"/>
          <w:sz w:val="32"/>
          <w:szCs w:val="32"/>
          <w:highlight w:val="none"/>
        </w:rPr>
        <w:t>主要成员中</w:t>
      </w:r>
      <w:r>
        <w:rPr>
          <w:rFonts w:hint="eastAsia" w:ascii="仿宋_GB2312" w:eastAsia="仿宋_GB2312" w:cs="Times New Roman" w:hAnsiTheme="minorEastAsia"/>
          <w:kern w:val="0"/>
          <w:sz w:val="32"/>
          <w:szCs w:val="32"/>
          <w:highlight w:val="none"/>
        </w:rPr>
        <w:t>，</w:t>
      </w:r>
      <w:r>
        <w:rPr>
          <w:rFonts w:ascii="仿宋_GB2312" w:eastAsia="仿宋_GB2312" w:cs="Times New Roman" w:hAnsiTheme="minorEastAsia"/>
          <w:kern w:val="0"/>
          <w:sz w:val="32"/>
          <w:szCs w:val="32"/>
          <w:highlight w:val="none"/>
        </w:rPr>
        <w:t>至少3位为申请单位人员。</w:t>
      </w:r>
    </w:p>
    <w:p>
      <w:pPr>
        <w:widowControl/>
        <w:shd w:val="clear" w:color="auto" w:fill="FFFFFF"/>
        <w:spacing w:after="72" w:line="560" w:lineRule="exact"/>
        <w:ind w:firstLine="640" w:firstLineChars="200"/>
        <w:jc w:val="left"/>
        <w:outlineLvl w:val="2"/>
        <w:rPr>
          <w:rFonts w:ascii="黑体" w:hAnsi="黑体" w:eastAsia="黑体" w:cs="Times New Roman"/>
          <w:bCs/>
          <w:color w:val="000000"/>
          <w:kern w:val="0"/>
          <w:sz w:val="32"/>
          <w:szCs w:val="32"/>
          <w:highlight w:val="none"/>
        </w:rPr>
      </w:pPr>
      <w:r>
        <w:rPr>
          <w:rFonts w:hint="eastAsia" w:ascii="黑体" w:hAnsi="黑体" w:eastAsia="黑体" w:cs="Times New Roman"/>
          <w:bCs/>
          <w:color w:val="000000"/>
          <w:kern w:val="0"/>
          <w:sz w:val="32"/>
          <w:szCs w:val="32"/>
          <w:highlight w:val="none"/>
        </w:rPr>
        <w:t>五、申请材料</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（一）登录深圳市科技业务管理系统在线填报申请书；</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（二）2018年度完税证明复印件（非事业单位提供）；</w:t>
      </w:r>
    </w:p>
    <w:p>
      <w:pPr>
        <w:widowControl/>
        <w:shd w:val="clear" w:color="auto" w:fill="FFFFFF"/>
        <w:spacing w:after="72" w:line="560" w:lineRule="exact"/>
        <w:ind w:firstLine="640" w:firstLineChars="200"/>
        <w:jc w:val="left"/>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（三）经深圳市注册会计师协会备案的含有防伪标识封面的2018年度财务审计报告复印件（非事业单位提供）；</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（四）项目可行性研究报告原件；</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五）项目负责人主持或参与市级以上科技计划项目的清单（企业提供单位的项目情况）以及与本申请项目有关的研究内容获得其他渠道资助的情况说明（盖单位公章），项目负责人科研成果及学术水平证明材料（含职称证书或学历证明、高层次人才证书、获奖证书等）等复印件；</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（六）项目负责人与深圳用人单位签订的劳动合同复印件（用人单位或其人事部门盖章）；</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（七）项目负责人或项目牵头申请单位（企业）出具主持和参与在研市级科技计划项目未超3项的承诺书（申请单位盖章）；</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（八）可以选择提供有效知识产权证(包括专利和软件著作权)、查新报告、检测报告、获奖证书、广东省企业科技特派员派驻协议书等证明材料复印件；</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（九）半数以上的项目组成员（须包括申请人）半年以上（截至2019年12月）的深圳社会保险缴纳凭证复印件（境外人员未在深圳缴纳社保的，提供可充分证明在申请单位全职工作的材料）；</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（十）有合作单位的，应提供合作协议（加盖双方单位公章）；</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（十一）项目申请单位（包括项目牵头和参与单位）为企业的，须提供自筹经费投入的承诺书；</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（十二）涉及动物实验及临床研究项目的，须提供伦理审查委员会意见；</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以上材料须在深圳市科技业务管理系统提交电子版，其中：纸质材料复印件需加盖申请单位公章后上传。</w:t>
      </w:r>
    </w:p>
    <w:p>
      <w:pPr>
        <w:widowControl/>
        <w:shd w:val="clear" w:color="auto" w:fill="FFFFFF"/>
        <w:adjustRightInd w:val="0"/>
        <w:snapToGrid w:val="0"/>
        <w:spacing w:line="560" w:lineRule="exact"/>
        <w:ind w:firstLine="640" w:firstLineChars="200"/>
        <w:jc w:val="left"/>
        <w:rPr>
          <w:rFonts w:ascii="黑体" w:hAnsi="黑体" w:eastAsia="黑体"/>
          <w:color w:val="000000"/>
          <w:sz w:val="32"/>
          <w:szCs w:val="32"/>
          <w:highlight w:val="none"/>
        </w:rPr>
      </w:pPr>
      <w:r>
        <w:rPr>
          <w:rFonts w:hint="eastAsia" w:ascii="黑体" w:hAnsi="黑体" w:eastAsia="黑体" w:cs="宋体"/>
          <w:color w:val="000000"/>
          <w:kern w:val="0"/>
          <w:sz w:val="32"/>
          <w:szCs w:val="32"/>
          <w:highlight w:val="none"/>
        </w:rPr>
        <w:t>特别提醒</w:t>
      </w:r>
    </w:p>
    <w:p>
      <w:pPr>
        <w:widowControl/>
        <w:shd w:val="clear" w:color="auto" w:fill="FFFFFF"/>
        <w:spacing w:after="72" w:line="560" w:lineRule="exact"/>
        <w:ind w:firstLine="640" w:firstLineChars="200"/>
        <w:jc w:val="left"/>
        <w:rPr>
          <w:rFonts w:ascii="仿宋_GB2312" w:eastAsia="仿宋_GB2312" w:cs="Times New Roman" w:hAnsiTheme="minorEastAsia"/>
          <w:kern w:val="0"/>
          <w:sz w:val="32"/>
          <w:szCs w:val="32"/>
          <w:highlight w:val="none"/>
        </w:rPr>
      </w:pPr>
      <w:r>
        <w:rPr>
          <w:rFonts w:hint="eastAsia" w:ascii="仿宋_GB2312" w:hAnsi="宋体" w:eastAsia="仿宋_GB2312" w:cs="宋体"/>
          <w:color w:val="000000"/>
          <w:sz w:val="32"/>
          <w:szCs w:val="32"/>
          <w:highlight w:val="none"/>
        </w:rPr>
        <w:t>（一）</w:t>
      </w:r>
      <w:r>
        <w:rPr>
          <w:rFonts w:hint="eastAsia" w:ascii="仿宋_GB2312" w:eastAsia="仿宋_GB2312" w:cs="Times New Roman" w:hAnsiTheme="minorEastAsia"/>
          <w:kern w:val="0"/>
          <w:sz w:val="32"/>
          <w:szCs w:val="32"/>
          <w:highlight w:val="none"/>
        </w:rPr>
        <w:t>同一项目不得多头申报或重复申报。</w:t>
      </w:r>
      <w:r>
        <w:rPr>
          <w:rFonts w:hint="eastAsia" w:ascii="仿宋_GB2312" w:eastAsia="仿宋_GB2312"/>
          <w:sz w:val="32"/>
          <w:szCs w:val="32"/>
          <w:highlight w:val="none"/>
        </w:rPr>
        <w:t>“</w:t>
      </w:r>
      <w:r>
        <w:rPr>
          <w:rFonts w:hint="eastAsia" w:ascii="仿宋_GB2312" w:eastAsia="仿宋_GB2312" w:cs="Times New Roman" w:hAnsiTheme="minorEastAsia"/>
          <w:kern w:val="0"/>
          <w:sz w:val="32"/>
          <w:szCs w:val="32"/>
          <w:highlight w:val="none"/>
        </w:rPr>
        <w:t>同一项目</w:t>
      </w:r>
      <w:r>
        <w:rPr>
          <w:rFonts w:hint="eastAsia" w:ascii="仿宋_GB2312" w:eastAsia="仿宋_GB2312"/>
          <w:sz w:val="32"/>
          <w:szCs w:val="32"/>
          <w:highlight w:val="none"/>
        </w:rPr>
        <w:t>”是指经深圳市科技创新委员会使用相应软件对申报项目进行查重后，相似度为30％以上（含30％）的项目。凡</w:t>
      </w:r>
      <w:r>
        <w:rPr>
          <w:rFonts w:hint="eastAsia" w:ascii="仿宋_GB2312" w:eastAsia="仿宋_GB2312" w:cs="Times New Roman" w:hAnsiTheme="minorEastAsia"/>
          <w:kern w:val="0"/>
          <w:sz w:val="32"/>
          <w:szCs w:val="32"/>
          <w:highlight w:val="none"/>
        </w:rPr>
        <w:t>以相同或基本相同内容在不同政府部门中申报的，将作为学术不端行为处理。以相同项目多头申报、重复套取政府资金的，一经发现立即取消该单位两年内所有项目的资助资格；</w:t>
      </w:r>
    </w:p>
    <w:p>
      <w:pPr>
        <w:widowControl/>
        <w:shd w:val="clear" w:color="auto" w:fill="FFFFFF"/>
        <w:spacing w:after="72" w:line="560" w:lineRule="exact"/>
        <w:ind w:firstLine="640" w:firstLineChars="200"/>
        <w:jc w:val="left"/>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（二）在申请项目时列入科研诚信异常名录的单位（包括参与单位）和人员不得申报；</w:t>
      </w:r>
    </w:p>
    <w:p>
      <w:pPr>
        <w:widowControl/>
        <w:shd w:val="clear" w:color="auto" w:fill="FFFFFF"/>
        <w:spacing w:after="72" w:line="560" w:lineRule="exact"/>
        <w:ind w:firstLine="640" w:firstLineChars="200"/>
        <w:jc w:val="left"/>
        <w:rPr>
          <w:rFonts w:ascii="仿宋_GB2312" w:eastAsia="仿宋_GB2312" w:cs="宋体"/>
          <w:color w:val="000000"/>
          <w:sz w:val="32"/>
          <w:szCs w:val="32"/>
          <w:highlight w:val="none"/>
        </w:rPr>
      </w:pPr>
      <w:r>
        <w:rPr>
          <w:rFonts w:hint="eastAsia" w:ascii="仿宋_GB2312" w:hAnsi="宋体" w:eastAsia="仿宋_GB2312" w:cs="宋体"/>
          <w:color w:val="000000"/>
          <w:sz w:val="32"/>
          <w:szCs w:val="32"/>
          <w:highlight w:val="none"/>
        </w:rPr>
        <w:t>（三）申请单位应谨慎填写项目申报书的人员信息、研发内容、技术经济指标、经费安排等内容，申请书中内容将作为合同内容生成依据；</w:t>
      </w:r>
    </w:p>
    <w:p>
      <w:pPr>
        <w:widowControl/>
        <w:shd w:val="clear" w:color="auto" w:fill="FFFFFF"/>
        <w:spacing w:after="72" w:line="560" w:lineRule="exact"/>
        <w:ind w:firstLine="640" w:firstLineChars="200"/>
        <w:jc w:val="left"/>
        <w:rPr>
          <w:rFonts w:ascii="仿宋_GB2312" w:eastAsia="仿宋_GB2312" w:cs="宋体"/>
          <w:color w:val="000000"/>
          <w:sz w:val="32"/>
          <w:szCs w:val="32"/>
          <w:highlight w:val="none"/>
        </w:rPr>
      </w:pPr>
      <w:r>
        <w:rPr>
          <w:rFonts w:hint="eastAsia" w:ascii="仿宋_GB2312" w:hAnsi="宋体" w:eastAsia="仿宋_GB2312" w:cs="宋体"/>
          <w:color w:val="000000"/>
          <w:sz w:val="32"/>
          <w:szCs w:val="32"/>
          <w:highlight w:val="none"/>
        </w:rPr>
        <w:t>（四）申请材料中拟取得的学术、技术及经济效益等指标应当严肃、科学，申报指标将作为项目评审、合同签订、过程管理、验收结题及项目评估的依据，原则上不予调整；</w:t>
      </w:r>
    </w:p>
    <w:p>
      <w:pPr>
        <w:widowControl/>
        <w:shd w:val="clear" w:color="auto" w:fill="FFFFFF"/>
        <w:spacing w:after="72" w:line="560" w:lineRule="exact"/>
        <w:ind w:firstLine="640" w:firstLineChars="200"/>
        <w:jc w:val="left"/>
        <w:rPr>
          <w:rFonts w:ascii="仿宋_GB2312" w:hAnsi="宋体" w:eastAsia="仿宋_GB2312" w:cs="宋体"/>
          <w:color w:val="000000"/>
          <w:sz w:val="32"/>
          <w:szCs w:val="32"/>
          <w:highlight w:val="none"/>
        </w:rPr>
      </w:pPr>
      <w:r>
        <w:rPr>
          <w:rFonts w:hint="eastAsia" w:ascii="仿宋_GB2312" w:hAnsi="宋体" w:eastAsia="仿宋_GB2312" w:cs="宋体"/>
          <w:color w:val="000000"/>
          <w:sz w:val="32"/>
          <w:szCs w:val="32"/>
          <w:highlight w:val="none"/>
        </w:rPr>
        <w:t>（五）项目申报单位对申请材料的合法性、真实性、准确性和完整性负责。如有虚假，我委核实后将不予立项资助，并将申报单位列入我委科研诚信负面清单，视情节轻重，依法追究相关责任。</w:t>
      </w:r>
    </w:p>
    <w:p>
      <w:pPr>
        <w:widowControl/>
        <w:shd w:val="clear" w:color="auto" w:fill="FFFFFF"/>
        <w:spacing w:after="72" w:line="560" w:lineRule="exact"/>
        <w:ind w:firstLine="640" w:firstLineChars="200"/>
        <w:jc w:val="left"/>
        <w:rPr>
          <w:rFonts w:ascii="黑体" w:hAnsi="黑体" w:eastAsia="黑体" w:cs="Times New Roman"/>
          <w:bCs/>
          <w:color w:val="000000"/>
          <w:kern w:val="0"/>
          <w:sz w:val="32"/>
          <w:szCs w:val="32"/>
          <w:highlight w:val="none"/>
        </w:rPr>
      </w:pPr>
      <w:r>
        <w:rPr>
          <w:rFonts w:hint="eastAsia" w:ascii="黑体" w:hAnsi="黑体" w:eastAsia="黑体" w:cs="Times New Roman"/>
          <w:bCs/>
          <w:color w:val="000000"/>
          <w:kern w:val="0"/>
          <w:sz w:val="32"/>
          <w:szCs w:val="32"/>
          <w:highlight w:val="none"/>
        </w:rPr>
        <w:t>六、受理机关</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（一）受理机关：深圳市科技创新委员会。</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（二）受理时间</w:t>
      </w:r>
    </w:p>
    <w:p>
      <w:pPr>
        <w:widowControl/>
        <w:shd w:val="clear" w:color="auto" w:fill="FFFFFF"/>
        <w:spacing w:after="72" w:line="560" w:lineRule="exact"/>
        <w:ind w:firstLine="640" w:firstLineChars="200"/>
        <w:jc w:val="left"/>
        <w:rPr>
          <w:rFonts w:hint="eastAsia" w:ascii="仿宋_GB2312" w:eastAsia="仿宋_GB2312" w:cs="Times New Roman" w:hAnsiTheme="minorEastAsia"/>
          <w:color w:val="000000"/>
          <w:kern w:val="0"/>
          <w:sz w:val="32"/>
          <w:szCs w:val="32"/>
          <w:highlight w:val="none"/>
          <w:lang w:eastAsia="zh-CN"/>
        </w:rPr>
      </w:pPr>
      <w:r>
        <w:rPr>
          <w:rFonts w:hint="eastAsia" w:ascii="仿宋_GB2312" w:eastAsia="仿宋_GB2312" w:cs="Times New Roman" w:hAnsiTheme="minorEastAsia"/>
          <w:color w:val="000000"/>
          <w:kern w:val="0"/>
          <w:sz w:val="32"/>
          <w:szCs w:val="32"/>
          <w:highlight w:val="none"/>
        </w:rPr>
        <w:t>网上填报受理时间：20</w:t>
      </w:r>
      <w:r>
        <w:rPr>
          <w:rFonts w:hint="eastAsia" w:ascii="仿宋_GB2312" w:eastAsia="仿宋_GB2312" w:cs="Times New Roman" w:hAnsiTheme="minorEastAsia"/>
          <w:color w:val="000000"/>
          <w:kern w:val="0"/>
          <w:sz w:val="32"/>
          <w:szCs w:val="32"/>
          <w:highlight w:val="none"/>
          <w:lang w:val="en-US" w:eastAsia="zh-CN"/>
        </w:rPr>
        <w:t>19</w:t>
      </w:r>
      <w:r>
        <w:rPr>
          <w:rFonts w:hint="eastAsia" w:ascii="仿宋_GB2312" w:eastAsia="仿宋_GB2312" w:cs="Times New Roman" w:hAnsiTheme="minorEastAsia"/>
          <w:color w:val="000000"/>
          <w:kern w:val="0"/>
          <w:sz w:val="32"/>
          <w:szCs w:val="32"/>
          <w:highlight w:val="none"/>
        </w:rPr>
        <w:t>年1</w:t>
      </w:r>
      <w:r>
        <w:rPr>
          <w:rFonts w:hint="eastAsia" w:ascii="仿宋_GB2312" w:eastAsia="仿宋_GB2312" w:cs="Times New Roman" w:hAnsiTheme="minorEastAsia"/>
          <w:color w:val="000000"/>
          <w:kern w:val="0"/>
          <w:sz w:val="32"/>
          <w:szCs w:val="32"/>
          <w:highlight w:val="none"/>
          <w:lang w:val="en-US" w:eastAsia="zh-CN"/>
        </w:rPr>
        <w:t>2</w:t>
      </w:r>
      <w:r>
        <w:rPr>
          <w:rFonts w:hint="eastAsia" w:ascii="仿宋_GB2312" w:eastAsia="仿宋_GB2312" w:cs="Times New Roman" w:hAnsiTheme="minorEastAsia"/>
          <w:color w:val="000000"/>
          <w:kern w:val="0"/>
          <w:sz w:val="32"/>
          <w:szCs w:val="32"/>
          <w:highlight w:val="none"/>
        </w:rPr>
        <w:t>月</w:t>
      </w:r>
      <w:r>
        <w:rPr>
          <w:rFonts w:hint="eastAsia" w:ascii="仿宋_GB2312" w:eastAsia="仿宋_GB2312" w:cs="Times New Roman" w:hAnsiTheme="minorEastAsia"/>
          <w:color w:val="000000"/>
          <w:kern w:val="0"/>
          <w:sz w:val="32"/>
          <w:szCs w:val="32"/>
          <w:highlight w:val="none"/>
          <w:lang w:val="en-US" w:eastAsia="zh-CN"/>
        </w:rPr>
        <w:t>31</w:t>
      </w:r>
      <w:r>
        <w:rPr>
          <w:rFonts w:hint="eastAsia" w:ascii="仿宋_GB2312" w:eastAsia="仿宋_GB2312" w:cs="Times New Roman" w:hAnsiTheme="minorEastAsia"/>
          <w:color w:val="000000"/>
          <w:kern w:val="0"/>
          <w:sz w:val="32"/>
          <w:szCs w:val="32"/>
          <w:highlight w:val="none"/>
        </w:rPr>
        <w:t>日-2020年1月</w:t>
      </w:r>
      <w:r>
        <w:rPr>
          <w:rFonts w:hint="eastAsia" w:ascii="仿宋_GB2312" w:eastAsia="仿宋_GB2312" w:cs="Times New Roman" w:hAnsiTheme="minorEastAsia"/>
          <w:color w:val="000000"/>
          <w:kern w:val="0"/>
          <w:sz w:val="32"/>
          <w:szCs w:val="32"/>
          <w:highlight w:val="none"/>
          <w:lang w:val="en-US" w:eastAsia="zh-CN"/>
        </w:rPr>
        <w:t>22</w:t>
      </w:r>
      <w:r>
        <w:rPr>
          <w:rFonts w:hint="eastAsia" w:ascii="仿宋_GB2312" w:eastAsia="仿宋_GB2312" w:cs="Times New Roman" w:hAnsiTheme="minorEastAsia"/>
          <w:color w:val="000000"/>
          <w:kern w:val="0"/>
          <w:sz w:val="32"/>
          <w:szCs w:val="32"/>
          <w:highlight w:val="none"/>
        </w:rPr>
        <w:t>日</w:t>
      </w:r>
      <w:r>
        <w:rPr>
          <w:rFonts w:hint="eastAsia" w:ascii="仿宋_GB2312" w:eastAsia="仿宋_GB2312" w:cs="Times New Roman" w:hAnsiTheme="minorEastAsia"/>
          <w:color w:val="000000"/>
          <w:kern w:val="0"/>
          <w:sz w:val="32"/>
          <w:szCs w:val="32"/>
          <w:highlight w:val="none"/>
          <w:lang w:eastAsia="zh-CN"/>
        </w:rPr>
        <w:t>（截止至</w:t>
      </w:r>
      <w:bookmarkStart w:id="0" w:name="_GoBack"/>
      <w:bookmarkEnd w:id="0"/>
      <w:r>
        <w:rPr>
          <w:rFonts w:hint="eastAsia" w:ascii="仿宋_GB2312" w:eastAsia="仿宋_GB2312" w:cs="Times New Roman" w:hAnsiTheme="minorEastAsia"/>
          <w:color w:val="000000"/>
          <w:kern w:val="0"/>
          <w:sz w:val="32"/>
          <w:szCs w:val="32"/>
          <w:highlight w:val="none"/>
          <w:lang w:val="en-US" w:eastAsia="zh-CN"/>
        </w:rPr>
        <w:t>0:00</w:t>
      </w:r>
      <w:r>
        <w:rPr>
          <w:rFonts w:hint="eastAsia" w:ascii="仿宋_GB2312" w:eastAsia="仿宋_GB2312" w:cs="Times New Roman" w:hAnsiTheme="minorEastAsia"/>
          <w:color w:val="000000"/>
          <w:kern w:val="0"/>
          <w:sz w:val="32"/>
          <w:szCs w:val="32"/>
          <w:highlight w:val="none"/>
          <w:lang w:eastAsia="zh-CN"/>
        </w:rPr>
        <w:t>）</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（三）联系电话</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88121058、88103567。</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（四）受理地点：市民中心行政服务大厅西厅18-28号窗口。</w:t>
      </w:r>
    </w:p>
    <w:p>
      <w:pPr>
        <w:widowControl/>
        <w:shd w:val="clear" w:color="auto" w:fill="FFFFFF"/>
        <w:spacing w:after="72" w:line="560" w:lineRule="exact"/>
        <w:ind w:firstLine="640" w:firstLineChars="200"/>
        <w:jc w:val="left"/>
        <w:outlineLvl w:val="2"/>
        <w:rPr>
          <w:rFonts w:ascii="黑体" w:hAnsi="黑体" w:eastAsia="黑体" w:cs="Times New Roman"/>
          <w:bCs/>
          <w:color w:val="000000"/>
          <w:kern w:val="0"/>
          <w:sz w:val="32"/>
          <w:szCs w:val="32"/>
          <w:highlight w:val="none"/>
        </w:rPr>
      </w:pPr>
      <w:r>
        <w:rPr>
          <w:rFonts w:hint="eastAsia" w:ascii="黑体" w:hAnsi="黑体" w:eastAsia="黑体" w:cs="Times New Roman"/>
          <w:bCs/>
          <w:color w:val="000000"/>
          <w:kern w:val="0"/>
          <w:sz w:val="32"/>
          <w:szCs w:val="32"/>
          <w:highlight w:val="none"/>
        </w:rPr>
        <w:t>七、决定机关</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市科技研发资金资助项目由深圳市科技创新委审定。</w:t>
      </w:r>
    </w:p>
    <w:p>
      <w:pPr>
        <w:widowControl/>
        <w:shd w:val="clear" w:color="auto" w:fill="FFFFFF"/>
        <w:spacing w:after="72" w:line="560" w:lineRule="exact"/>
        <w:ind w:firstLine="640" w:firstLineChars="200"/>
        <w:jc w:val="left"/>
        <w:outlineLvl w:val="2"/>
        <w:rPr>
          <w:rFonts w:ascii="黑体" w:hAnsi="黑体" w:eastAsia="黑体" w:cs="Times New Roman"/>
          <w:bCs/>
          <w:color w:val="000000"/>
          <w:kern w:val="0"/>
          <w:sz w:val="32"/>
          <w:szCs w:val="32"/>
          <w:highlight w:val="none"/>
        </w:rPr>
      </w:pPr>
      <w:r>
        <w:rPr>
          <w:rFonts w:hint="eastAsia" w:ascii="黑体" w:hAnsi="黑体" w:eastAsia="黑体" w:cs="Times New Roman"/>
          <w:bCs/>
          <w:color w:val="000000"/>
          <w:kern w:val="0"/>
          <w:sz w:val="32"/>
          <w:szCs w:val="32"/>
          <w:highlight w:val="none"/>
        </w:rPr>
        <w:t>八、办理程序</w:t>
      </w:r>
    </w:p>
    <w:p>
      <w:pPr>
        <w:widowControl/>
        <w:shd w:val="clear" w:color="auto" w:fill="FFFFFF"/>
        <w:spacing w:after="72" w:line="560" w:lineRule="exact"/>
        <w:ind w:firstLine="640" w:firstLineChars="200"/>
        <w:jc w:val="left"/>
        <w:outlineLvl w:val="2"/>
        <w:rPr>
          <w:rFonts w:hint="eastAsia" w:ascii="黑体" w:hAnsi="黑体" w:eastAsia="黑体" w:cs="Times New Roman"/>
          <w:bCs/>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项目征集——发布课题——申请单位网上申报——市科技创新委对申请材料进行初审——专家评审——现场核查——市科技创新委审定——社会公示——项目入库。</w:t>
      </w:r>
    </w:p>
    <w:p>
      <w:pPr>
        <w:widowControl/>
        <w:shd w:val="clear" w:color="auto" w:fill="FFFFFF"/>
        <w:spacing w:after="72" w:line="560" w:lineRule="exact"/>
        <w:ind w:firstLine="640" w:firstLineChars="200"/>
        <w:jc w:val="left"/>
        <w:outlineLvl w:val="2"/>
        <w:rPr>
          <w:rFonts w:ascii="黑体" w:hAnsi="黑体" w:eastAsia="黑体" w:cs="Times New Roman"/>
          <w:bCs/>
          <w:color w:val="000000"/>
          <w:kern w:val="0"/>
          <w:sz w:val="32"/>
          <w:szCs w:val="32"/>
          <w:highlight w:val="none"/>
        </w:rPr>
      </w:pPr>
      <w:r>
        <w:rPr>
          <w:rFonts w:hint="eastAsia" w:ascii="黑体" w:hAnsi="黑体" w:eastAsia="黑体" w:cs="Times New Roman"/>
          <w:bCs/>
          <w:color w:val="000000"/>
          <w:kern w:val="0"/>
          <w:sz w:val="32"/>
          <w:szCs w:val="32"/>
          <w:highlight w:val="none"/>
        </w:rPr>
        <w:t>九、办理时限</w:t>
      </w:r>
    </w:p>
    <w:p>
      <w:pPr>
        <w:widowControl/>
        <w:shd w:val="clear" w:color="auto" w:fill="FFFFFF"/>
        <w:spacing w:after="72" w:line="560" w:lineRule="exact"/>
        <w:ind w:firstLine="640" w:firstLineChars="200"/>
        <w:jc w:val="left"/>
        <w:outlineLvl w:val="2"/>
        <w:rPr>
          <w:rFonts w:ascii="黑体" w:hAnsi="黑体" w:eastAsia="黑体" w:cs="Times New Roman"/>
          <w:bCs/>
          <w:color w:val="000000"/>
          <w:kern w:val="0"/>
          <w:sz w:val="32"/>
          <w:szCs w:val="32"/>
          <w:highlight w:val="none"/>
        </w:rPr>
      </w:pPr>
      <w:r>
        <w:rPr>
          <w:rFonts w:hint="eastAsia" w:ascii="仿宋_GB2312" w:eastAsia="仿宋_GB2312" w:cs="Times New Roman" w:hAnsiTheme="minorEastAsia"/>
          <w:color w:val="000000"/>
          <w:kern w:val="0"/>
          <w:sz w:val="32"/>
          <w:szCs w:val="32"/>
          <w:highlight w:val="none"/>
          <w:lang w:eastAsia="zh-CN"/>
        </w:rPr>
        <w:t>成批</w:t>
      </w:r>
      <w:r>
        <w:rPr>
          <w:rFonts w:hint="eastAsia" w:ascii="仿宋_GB2312" w:eastAsia="仿宋_GB2312" w:cs="Times New Roman" w:hAnsiTheme="minorEastAsia"/>
          <w:color w:val="000000"/>
          <w:kern w:val="0"/>
          <w:sz w:val="32"/>
          <w:szCs w:val="32"/>
          <w:highlight w:val="none"/>
        </w:rPr>
        <w:t>处理。</w:t>
      </w:r>
    </w:p>
    <w:p>
      <w:pPr>
        <w:widowControl/>
        <w:shd w:val="clear" w:color="auto" w:fill="FFFFFF"/>
        <w:spacing w:after="72" w:line="560" w:lineRule="exact"/>
        <w:ind w:firstLine="640" w:firstLineChars="200"/>
        <w:jc w:val="left"/>
        <w:outlineLvl w:val="2"/>
        <w:rPr>
          <w:rFonts w:ascii="黑体" w:hAnsi="黑体" w:eastAsia="黑体" w:cs="Times New Roman"/>
          <w:bCs/>
          <w:color w:val="000000"/>
          <w:kern w:val="0"/>
          <w:sz w:val="32"/>
          <w:szCs w:val="32"/>
          <w:highlight w:val="none"/>
        </w:rPr>
      </w:pPr>
      <w:r>
        <w:rPr>
          <w:rFonts w:hint="eastAsia" w:ascii="黑体" w:hAnsi="黑体" w:eastAsia="黑体" w:cs="Times New Roman"/>
          <w:bCs/>
          <w:color w:val="000000"/>
          <w:kern w:val="0"/>
          <w:sz w:val="32"/>
          <w:szCs w:val="32"/>
          <w:highlight w:val="none"/>
        </w:rPr>
        <w:t>十、证件</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下达立项批准文件，项目申请单位应当在收到批准通知之日起1个月内，与深圳市科技创新委员会签订项目合同书。</w:t>
      </w:r>
    </w:p>
    <w:p>
      <w:pPr>
        <w:widowControl/>
        <w:shd w:val="clear" w:color="auto" w:fill="FFFFFF"/>
        <w:spacing w:after="72" w:line="560" w:lineRule="exact"/>
        <w:ind w:firstLine="640" w:firstLineChars="200"/>
        <w:jc w:val="left"/>
        <w:outlineLvl w:val="2"/>
        <w:rPr>
          <w:rFonts w:ascii="黑体" w:hAnsi="黑体" w:eastAsia="黑体" w:cs="Times New Roman"/>
          <w:bCs/>
          <w:color w:val="000000"/>
          <w:kern w:val="0"/>
          <w:sz w:val="32"/>
          <w:szCs w:val="32"/>
          <w:highlight w:val="none"/>
        </w:rPr>
      </w:pPr>
      <w:r>
        <w:rPr>
          <w:rFonts w:hint="eastAsia" w:ascii="黑体" w:hAnsi="黑体" w:eastAsia="黑体" w:cs="Times New Roman"/>
          <w:bCs/>
          <w:color w:val="000000"/>
          <w:kern w:val="0"/>
          <w:sz w:val="32"/>
          <w:szCs w:val="32"/>
          <w:highlight w:val="none"/>
        </w:rPr>
        <w:t>十一、法律效力</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申请单位凭批准文件获得深圳市科技研发资金资助。</w:t>
      </w:r>
    </w:p>
    <w:p>
      <w:pPr>
        <w:widowControl/>
        <w:shd w:val="clear" w:color="auto" w:fill="FFFFFF"/>
        <w:spacing w:after="72" w:line="560" w:lineRule="exact"/>
        <w:ind w:firstLine="640" w:firstLineChars="200"/>
        <w:jc w:val="left"/>
        <w:outlineLvl w:val="2"/>
        <w:rPr>
          <w:rFonts w:ascii="黑体" w:hAnsi="黑体" w:eastAsia="黑体" w:cs="Times New Roman"/>
          <w:bCs/>
          <w:color w:val="000000"/>
          <w:kern w:val="0"/>
          <w:sz w:val="32"/>
          <w:szCs w:val="32"/>
          <w:highlight w:val="none"/>
        </w:rPr>
      </w:pPr>
      <w:r>
        <w:rPr>
          <w:rFonts w:hint="eastAsia" w:ascii="黑体" w:hAnsi="黑体" w:eastAsia="黑体" w:cs="Times New Roman"/>
          <w:bCs/>
          <w:color w:val="000000"/>
          <w:kern w:val="0"/>
          <w:sz w:val="32"/>
          <w:szCs w:val="32"/>
          <w:highlight w:val="none"/>
        </w:rPr>
        <w:t>十二、收费</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不收费。</w:t>
      </w:r>
    </w:p>
    <w:p>
      <w:pPr>
        <w:widowControl/>
        <w:shd w:val="clear" w:color="auto" w:fill="FFFFFF"/>
        <w:spacing w:after="72" w:line="560" w:lineRule="exact"/>
        <w:ind w:firstLine="640" w:firstLineChars="200"/>
        <w:jc w:val="left"/>
        <w:outlineLvl w:val="2"/>
        <w:rPr>
          <w:rFonts w:ascii="黑体" w:hAnsi="黑体" w:eastAsia="黑体" w:cs="Times New Roman"/>
          <w:bCs/>
          <w:color w:val="000000"/>
          <w:kern w:val="0"/>
          <w:sz w:val="32"/>
          <w:szCs w:val="32"/>
          <w:highlight w:val="none"/>
        </w:rPr>
      </w:pPr>
      <w:r>
        <w:rPr>
          <w:rFonts w:hint="eastAsia" w:ascii="黑体" w:hAnsi="黑体" w:eastAsia="黑体" w:cs="Times New Roman"/>
          <w:bCs/>
          <w:color w:val="000000"/>
          <w:kern w:val="0"/>
          <w:sz w:val="32"/>
          <w:szCs w:val="32"/>
          <w:highlight w:val="none"/>
        </w:rPr>
        <w:t>十三、年审或年检</w:t>
      </w:r>
    </w:p>
    <w:p>
      <w:pPr>
        <w:widowControl/>
        <w:shd w:val="clear" w:color="auto" w:fill="FFFFFF"/>
        <w:spacing w:after="72" w:line="560" w:lineRule="exact"/>
        <w:ind w:firstLine="640" w:firstLineChars="200"/>
        <w:jc w:val="left"/>
        <w:rPr>
          <w:rFonts w:ascii="仿宋_GB2312" w:eastAsia="仿宋_GB2312" w:cs="Times New Roman" w:hAnsiTheme="minorEastAsia"/>
          <w:color w:val="000000"/>
          <w:kern w:val="0"/>
          <w:sz w:val="32"/>
          <w:szCs w:val="32"/>
          <w:highlight w:val="none"/>
        </w:rPr>
      </w:pPr>
      <w:r>
        <w:rPr>
          <w:rFonts w:hint="eastAsia" w:ascii="仿宋_GB2312" w:eastAsia="仿宋_GB2312" w:cs="Times New Roman" w:hAnsiTheme="minorEastAsia"/>
          <w:color w:val="000000"/>
          <w:kern w:val="0"/>
          <w:sz w:val="32"/>
          <w:szCs w:val="32"/>
          <w:highlight w:val="none"/>
        </w:rPr>
        <w:t>无年审、年检。</w:t>
      </w:r>
    </w:p>
    <w:p>
      <w:pPr>
        <w:widowControl/>
        <w:shd w:val="clear" w:color="auto" w:fill="FFFFFF"/>
        <w:spacing w:after="72" w:line="560" w:lineRule="exact"/>
        <w:ind w:firstLine="480"/>
        <w:jc w:val="left"/>
        <w:rPr>
          <w:rFonts w:ascii="仿宋_GB2312" w:eastAsia="仿宋_GB2312" w:cs="Times New Roman" w:hAnsiTheme="minorEastAsia"/>
          <w:color w:val="000000"/>
          <w:kern w:val="0"/>
          <w:sz w:val="32"/>
          <w:szCs w:val="32"/>
          <w:highlight w:val="none"/>
        </w:rPr>
      </w:pPr>
    </w:p>
    <w:p>
      <w:pPr>
        <w:shd w:val="clear" w:color="auto" w:fill="FFFFFF"/>
        <w:spacing w:line="560" w:lineRule="exact"/>
        <w:ind w:firstLine="480"/>
        <w:rPr>
          <w:rFonts w:ascii="仿宋_GB2312" w:hAnsi="Calibri" w:eastAsia="仿宋_GB2312" w:cs="Arial"/>
          <w:bCs/>
          <w:color w:val="000000"/>
          <w:sz w:val="32"/>
          <w:szCs w:val="32"/>
          <w:highlight w:val="none"/>
        </w:rPr>
      </w:pPr>
      <w:r>
        <w:rPr>
          <w:rFonts w:hint="eastAsia" w:ascii="仿宋_GB2312" w:hAnsi="Calibri" w:eastAsia="仿宋_GB2312" w:cs="Arial"/>
          <w:b/>
          <w:bCs/>
          <w:color w:val="000000"/>
          <w:sz w:val="32"/>
          <w:szCs w:val="32"/>
          <w:highlight w:val="none"/>
        </w:rPr>
        <w:t>声 明：</w:t>
      </w:r>
      <w:r>
        <w:rPr>
          <w:rFonts w:hint="eastAsia" w:ascii="仿宋_GB2312" w:hAnsi="Calibri" w:eastAsia="仿宋_GB2312" w:cs="Arial"/>
          <w:bCs/>
          <w:color w:val="000000"/>
          <w:sz w:val="32"/>
          <w:szCs w:val="32"/>
          <w:highlight w:val="none"/>
        </w:rPr>
        <w:t>市科技创新委从未委托任何单位或个人为项目申请单位代理资金申请事宜，申请单位必须自主申请。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市科技创新委领导和工作人员名义向申请单位收取费用的，请知情者即向市科技创新委举报。</w:t>
      </w:r>
    </w:p>
    <w:p>
      <w:pPr>
        <w:shd w:val="clear" w:color="auto" w:fill="FFFFFF"/>
        <w:spacing w:line="560" w:lineRule="exact"/>
        <w:ind w:firstLine="480"/>
        <w:rPr>
          <w:rFonts w:ascii="仿宋_GB2312" w:hAnsi="Calibri" w:eastAsia="仿宋_GB2312" w:cs="Arial"/>
          <w:bCs/>
          <w:color w:val="000000"/>
          <w:sz w:val="32"/>
          <w:szCs w:val="32"/>
          <w:highlight w:val="none"/>
        </w:rPr>
      </w:pPr>
      <w:r>
        <w:rPr>
          <w:rFonts w:hint="eastAsia" w:ascii="仿宋_GB2312" w:hAnsi="Calibri" w:eastAsia="仿宋_GB2312" w:cs="Arial"/>
          <w:bCs/>
          <w:color w:val="000000"/>
          <w:sz w:val="32"/>
          <w:szCs w:val="32"/>
          <w:highlight w:val="none"/>
        </w:rPr>
        <w:t>项目申请单位需提交审计报告的，应当按照《深圳市科技计划项目管理办法》等规定，提供经深圳市注册会计师协会备案的含有防伪标识封面的审计报告。项目申请单位提供无防伪标识封面（未备案）或属于虚假防伪标识封面（未备案）的审计报告，市科技创新委员会不予采用。相关审计报告经核查认定属于虚假材料的，项目单位五年内不得申请市科技计划项目，市科技创新委员会将其列入科研诚信异常名录，并按照市政府失信联合惩戒有关规定予以处理。</w:t>
      </w:r>
    </w:p>
    <w:p>
      <w:pPr>
        <w:shd w:val="clear" w:color="auto" w:fill="FFFFFF"/>
        <w:spacing w:line="560" w:lineRule="exact"/>
        <w:ind w:firstLine="480"/>
        <w:rPr>
          <w:rFonts w:ascii="Calibri" w:hAnsi="Calibri" w:eastAsia="宋体" w:cs="Times New Roman"/>
          <w:highlight w:val="none"/>
        </w:rPr>
      </w:pPr>
      <w:r>
        <w:rPr>
          <w:rFonts w:hint="eastAsia" w:ascii="仿宋_GB2312" w:hAnsi="Calibri" w:eastAsia="仿宋_GB2312" w:cs="Arial"/>
          <w:bCs/>
          <w:color w:val="000000"/>
          <w:sz w:val="32"/>
          <w:szCs w:val="32"/>
          <w:highlight w:val="none"/>
        </w:rPr>
        <w:t>项目申请单位一经立项，即对项目执行全过程负有主体责任。有义务按合同约定开展研发活动，完成约定目标。有义务接受主管部门监督，配合主管部门完成中期检查和抽查。有义务最迟在合同到期后6个月内向主管部门提交纸质验收申请资料。不履行上述义务的，主管部门按规定将项目承担单位、项目负责人等记入科研诚信异常名录，取消其一定年限内申请科研资助的资格，并依法追究其他责任。</w:t>
      </w:r>
    </w:p>
    <w:p>
      <w:pPr>
        <w:spacing w:line="560" w:lineRule="exact"/>
        <w:jc w:val="left"/>
        <w:rPr>
          <w:rFonts w:ascii="仿宋_GB2312" w:hAnsi="Calibri" w:eastAsia="仿宋_GB2312" w:cs="Calibri"/>
          <w:kern w:val="0"/>
          <w:sz w:val="32"/>
          <w:szCs w:val="23"/>
          <w:highlight w:val="none"/>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32410" cy="2940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32410" cy="294005"/>
                      </a:xfrm>
                      <a:prstGeom prst="rect">
                        <a:avLst/>
                      </a:prstGeom>
                      <a:noFill/>
                      <a:ln w="6350">
                        <a:noFill/>
                      </a:ln>
                      <a:effectLst/>
                    </wps:spPr>
                    <wps:txbx>
                      <w:txbxContent>
                        <w:p>
                          <w:pP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3.15pt;width:18.3pt;mso-position-horizontal:center;mso-position-horizontal-relative:margin;mso-wrap-style:none;z-index:251658240;mso-width-relative:page;mso-height-relative:page;" filled="f" stroked="f" coordsize="21600,21600" o:gfxdata="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Fve8tIAAAADAQAADwAAAAAA&#10;AAABACAAAAAiAAAAZHJzL2Rvd25yZXYueG1sUEsBAhQAFAAAAAgAh07iQJEUfVQZAgAAEwQAAA4A&#10;AAAAAAAAAQAgAAAAIQEAAGRycy9lMm9Eb2MueG1sUEsFBgAAAAAGAAYAWQEAAKwFAAAAAA==&#10;">
              <v:fill on="f" focussize="0,0"/>
              <v:stroke on="f" weight="0.5pt"/>
              <v:imagedata o:title=""/>
              <o:lock v:ext="edit" aspectratio="f"/>
              <v:textbox inset="0mm,0mm,0mm,0mm" style="mso-fit-shape-to-text:t;">
                <w:txbxContent>
                  <w:p>
                    <w:pP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01"/>
    <w:rsid w:val="0000066A"/>
    <w:rsid w:val="00002F33"/>
    <w:rsid w:val="0001005E"/>
    <w:rsid w:val="00015D9D"/>
    <w:rsid w:val="00022C1A"/>
    <w:rsid w:val="00023D7E"/>
    <w:rsid w:val="0002516A"/>
    <w:rsid w:val="00026FAF"/>
    <w:rsid w:val="00031E99"/>
    <w:rsid w:val="00040112"/>
    <w:rsid w:val="00044D22"/>
    <w:rsid w:val="0004679D"/>
    <w:rsid w:val="00046BA9"/>
    <w:rsid w:val="00046C46"/>
    <w:rsid w:val="00047249"/>
    <w:rsid w:val="000473FB"/>
    <w:rsid w:val="000508FA"/>
    <w:rsid w:val="00052A14"/>
    <w:rsid w:val="00056B75"/>
    <w:rsid w:val="000653B3"/>
    <w:rsid w:val="00066769"/>
    <w:rsid w:val="00066A3A"/>
    <w:rsid w:val="000709D4"/>
    <w:rsid w:val="00074723"/>
    <w:rsid w:val="00083AED"/>
    <w:rsid w:val="00085578"/>
    <w:rsid w:val="00090A14"/>
    <w:rsid w:val="00096638"/>
    <w:rsid w:val="000A107E"/>
    <w:rsid w:val="000A3710"/>
    <w:rsid w:val="000A6C4D"/>
    <w:rsid w:val="000B0019"/>
    <w:rsid w:val="000B0682"/>
    <w:rsid w:val="000B0B28"/>
    <w:rsid w:val="000B4110"/>
    <w:rsid w:val="000B59B6"/>
    <w:rsid w:val="000B5AAE"/>
    <w:rsid w:val="000C5C4A"/>
    <w:rsid w:val="000D203A"/>
    <w:rsid w:val="000D4805"/>
    <w:rsid w:val="000D5A02"/>
    <w:rsid w:val="000E5F22"/>
    <w:rsid w:val="000E7498"/>
    <w:rsid w:val="00102BB1"/>
    <w:rsid w:val="0010467A"/>
    <w:rsid w:val="001050C0"/>
    <w:rsid w:val="001059A1"/>
    <w:rsid w:val="001079A0"/>
    <w:rsid w:val="00112191"/>
    <w:rsid w:val="0011432E"/>
    <w:rsid w:val="00120924"/>
    <w:rsid w:val="001334C8"/>
    <w:rsid w:val="00135FF2"/>
    <w:rsid w:val="0013611C"/>
    <w:rsid w:val="00143B5C"/>
    <w:rsid w:val="00153357"/>
    <w:rsid w:val="00154A78"/>
    <w:rsid w:val="00155202"/>
    <w:rsid w:val="00156781"/>
    <w:rsid w:val="00157EE5"/>
    <w:rsid w:val="00157F6C"/>
    <w:rsid w:val="00174923"/>
    <w:rsid w:val="001849DC"/>
    <w:rsid w:val="00185128"/>
    <w:rsid w:val="001860A1"/>
    <w:rsid w:val="00186672"/>
    <w:rsid w:val="00194752"/>
    <w:rsid w:val="00194D9F"/>
    <w:rsid w:val="00194F39"/>
    <w:rsid w:val="001A7C4E"/>
    <w:rsid w:val="001A7E5E"/>
    <w:rsid w:val="001B410A"/>
    <w:rsid w:val="001B4B06"/>
    <w:rsid w:val="001C1866"/>
    <w:rsid w:val="001C5CC3"/>
    <w:rsid w:val="001C6D14"/>
    <w:rsid w:val="001C6E75"/>
    <w:rsid w:val="001C6F9D"/>
    <w:rsid w:val="001C74DE"/>
    <w:rsid w:val="001D3DAD"/>
    <w:rsid w:val="001D44D5"/>
    <w:rsid w:val="001D531C"/>
    <w:rsid w:val="001E1312"/>
    <w:rsid w:val="001F2D31"/>
    <w:rsid w:val="001F4004"/>
    <w:rsid w:val="00202578"/>
    <w:rsid w:val="0020264C"/>
    <w:rsid w:val="00203EA6"/>
    <w:rsid w:val="0021291F"/>
    <w:rsid w:val="00215851"/>
    <w:rsid w:val="00217C07"/>
    <w:rsid w:val="00223807"/>
    <w:rsid w:val="00224447"/>
    <w:rsid w:val="00224758"/>
    <w:rsid w:val="002257CF"/>
    <w:rsid w:val="00226426"/>
    <w:rsid w:val="00227ACD"/>
    <w:rsid w:val="00230275"/>
    <w:rsid w:val="00236FA3"/>
    <w:rsid w:val="00237891"/>
    <w:rsid w:val="002407F7"/>
    <w:rsid w:val="002412FB"/>
    <w:rsid w:val="002513B8"/>
    <w:rsid w:val="0025159F"/>
    <w:rsid w:val="00252296"/>
    <w:rsid w:val="00253034"/>
    <w:rsid w:val="00254E8D"/>
    <w:rsid w:val="002561AE"/>
    <w:rsid w:val="0026234A"/>
    <w:rsid w:val="0026277C"/>
    <w:rsid w:val="0028087F"/>
    <w:rsid w:val="00284A51"/>
    <w:rsid w:val="00291E1E"/>
    <w:rsid w:val="00295F81"/>
    <w:rsid w:val="00296220"/>
    <w:rsid w:val="002A3090"/>
    <w:rsid w:val="002A7D12"/>
    <w:rsid w:val="002B136B"/>
    <w:rsid w:val="002B2501"/>
    <w:rsid w:val="002C2E27"/>
    <w:rsid w:val="002C3FA0"/>
    <w:rsid w:val="002C48E7"/>
    <w:rsid w:val="002D0E1D"/>
    <w:rsid w:val="002D5E83"/>
    <w:rsid w:val="002E0AF9"/>
    <w:rsid w:val="002E2AA4"/>
    <w:rsid w:val="002E4AF4"/>
    <w:rsid w:val="002E6A67"/>
    <w:rsid w:val="002E79E2"/>
    <w:rsid w:val="002F54D4"/>
    <w:rsid w:val="0030069D"/>
    <w:rsid w:val="00301EC0"/>
    <w:rsid w:val="0030267F"/>
    <w:rsid w:val="003032EB"/>
    <w:rsid w:val="0031098A"/>
    <w:rsid w:val="00311464"/>
    <w:rsid w:val="00311815"/>
    <w:rsid w:val="00313637"/>
    <w:rsid w:val="0031780C"/>
    <w:rsid w:val="00317A56"/>
    <w:rsid w:val="003208CB"/>
    <w:rsid w:val="00335EEA"/>
    <w:rsid w:val="0033641F"/>
    <w:rsid w:val="00337358"/>
    <w:rsid w:val="00341E40"/>
    <w:rsid w:val="003428CD"/>
    <w:rsid w:val="00342CCD"/>
    <w:rsid w:val="00342DE3"/>
    <w:rsid w:val="00344430"/>
    <w:rsid w:val="00345117"/>
    <w:rsid w:val="00346EB1"/>
    <w:rsid w:val="00350CD0"/>
    <w:rsid w:val="00351E5E"/>
    <w:rsid w:val="00351EB6"/>
    <w:rsid w:val="00353823"/>
    <w:rsid w:val="00354082"/>
    <w:rsid w:val="0035639B"/>
    <w:rsid w:val="00357A6F"/>
    <w:rsid w:val="003611A3"/>
    <w:rsid w:val="00362BAE"/>
    <w:rsid w:val="00367B93"/>
    <w:rsid w:val="00374A53"/>
    <w:rsid w:val="0037796B"/>
    <w:rsid w:val="00380D23"/>
    <w:rsid w:val="00381F29"/>
    <w:rsid w:val="0038229B"/>
    <w:rsid w:val="003840FF"/>
    <w:rsid w:val="00386123"/>
    <w:rsid w:val="003912D6"/>
    <w:rsid w:val="00397A4F"/>
    <w:rsid w:val="003A099B"/>
    <w:rsid w:val="003A1428"/>
    <w:rsid w:val="003A2820"/>
    <w:rsid w:val="003A4A5A"/>
    <w:rsid w:val="003A7207"/>
    <w:rsid w:val="003B1709"/>
    <w:rsid w:val="003B3933"/>
    <w:rsid w:val="003B3C2A"/>
    <w:rsid w:val="003B3DED"/>
    <w:rsid w:val="003B66DF"/>
    <w:rsid w:val="003B70E4"/>
    <w:rsid w:val="003C1202"/>
    <w:rsid w:val="003C2673"/>
    <w:rsid w:val="003C5CAE"/>
    <w:rsid w:val="003D075F"/>
    <w:rsid w:val="003D4063"/>
    <w:rsid w:val="003D49FC"/>
    <w:rsid w:val="003E0F6E"/>
    <w:rsid w:val="003E398F"/>
    <w:rsid w:val="003E48CC"/>
    <w:rsid w:val="003E61A0"/>
    <w:rsid w:val="003E64AD"/>
    <w:rsid w:val="003F1B42"/>
    <w:rsid w:val="003F61B4"/>
    <w:rsid w:val="00400EDA"/>
    <w:rsid w:val="00405067"/>
    <w:rsid w:val="0040688A"/>
    <w:rsid w:val="00415483"/>
    <w:rsid w:val="00415B7E"/>
    <w:rsid w:val="004161C0"/>
    <w:rsid w:val="004237FB"/>
    <w:rsid w:val="00426AE0"/>
    <w:rsid w:val="0042753F"/>
    <w:rsid w:val="00431094"/>
    <w:rsid w:val="00432BAF"/>
    <w:rsid w:val="00435846"/>
    <w:rsid w:val="00436C1E"/>
    <w:rsid w:val="0044054F"/>
    <w:rsid w:val="00440E49"/>
    <w:rsid w:val="004438E0"/>
    <w:rsid w:val="00443955"/>
    <w:rsid w:val="00443CD7"/>
    <w:rsid w:val="00446E95"/>
    <w:rsid w:val="00447B01"/>
    <w:rsid w:val="00450E48"/>
    <w:rsid w:val="00452A2F"/>
    <w:rsid w:val="004538D1"/>
    <w:rsid w:val="00455589"/>
    <w:rsid w:val="00461350"/>
    <w:rsid w:val="0046596E"/>
    <w:rsid w:val="00474D21"/>
    <w:rsid w:val="0047669A"/>
    <w:rsid w:val="004776EF"/>
    <w:rsid w:val="0048030C"/>
    <w:rsid w:val="00484C13"/>
    <w:rsid w:val="00486175"/>
    <w:rsid w:val="00492B85"/>
    <w:rsid w:val="004932B6"/>
    <w:rsid w:val="00494E21"/>
    <w:rsid w:val="004974C3"/>
    <w:rsid w:val="004A18BC"/>
    <w:rsid w:val="004A2FF5"/>
    <w:rsid w:val="004A34F2"/>
    <w:rsid w:val="004A4266"/>
    <w:rsid w:val="004A4314"/>
    <w:rsid w:val="004A5862"/>
    <w:rsid w:val="004B5D04"/>
    <w:rsid w:val="004B673B"/>
    <w:rsid w:val="004B675C"/>
    <w:rsid w:val="004C0EB4"/>
    <w:rsid w:val="004C15FC"/>
    <w:rsid w:val="004C1790"/>
    <w:rsid w:val="004C5112"/>
    <w:rsid w:val="004D02EC"/>
    <w:rsid w:val="004D0CBB"/>
    <w:rsid w:val="004D3FF3"/>
    <w:rsid w:val="004E2A85"/>
    <w:rsid w:val="004E54F2"/>
    <w:rsid w:val="004E6B80"/>
    <w:rsid w:val="004E7CED"/>
    <w:rsid w:val="004F7809"/>
    <w:rsid w:val="004F78D3"/>
    <w:rsid w:val="00500253"/>
    <w:rsid w:val="00500869"/>
    <w:rsid w:val="0050164A"/>
    <w:rsid w:val="0050399D"/>
    <w:rsid w:val="005076BA"/>
    <w:rsid w:val="00510692"/>
    <w:rsid w:val="005158B5"/>
    <w:rsid w:val="0051612F"/>
    <w:rsid w:val="00516F2B"/>
    <w:rsid w:val="0052157D"/>
    <w:rsid w:val="00522687"/>
    <w:rsid w:val="00523461"/>
    <w:rsid w:val="00527BBB"/>
    <w:rsid w:val="00532CCB"/>
    <w:rsid w:val="005337F3"/>
    <w:rsid w:val="00533E21"/>
    <w:rsid w:val="00534635"/>
    <w:rsid w:val="00536F5C"/>
    <w:rsid w:val="0054355B"/>
    <w:rsid w:val="00547917"/>
    <w:rsid w:val="00550F49"/>
    <w:rsid w:val="0055193B"/>
    <w:rsid w:val="0055355C"/>
    <w:rsid w:val="00554951"/>
    <w:rsid w:val="00555E03"/>
    <w:rsid w:val="005600D8"/>
    <w:rsid w:val="00560802"/>
    <w:rsid w:val="005651EC"/>
    <w:rsid w:val="00567519"/>
    <w:rsid w:val="005708CC"/>
    <w:rsid w:val="00574CB4"/>
    <w:rsid w:val="0057760B"/>
    <w:rsid w:val="00577D98"/>
    <w:rsid w:val="005805D2"/>
    <w:rsid w:val="00580F29"/>
    <w:rsid w:val="00585294"/>
    <w:rsid w:val="00586F74"/>
    <w:rsid w:val="005914DC"/>
    <w:rsid w:val="005919A8"/>
    <w:rsid w:val="00591E28"/>
    <w:rsid w:val="00592A24"/>
    <w:rsid w:val="00593345"/>
    <w:rsid w:val="00594270"/>
    <w:rsid w:val="00595C2E"/>
    <w:rsid w:val="00596F35"/>
    <w:rsid w:val="005A27AD"/>
    <w:rsid w:val="005A4272"/>
    <w:rsid w:val="005A7B25"/>
    <w:rsid w:val="005B1357"/>
    <w:rsid w:val="005B4DE0"/>
    <w:rsid w:val="005B566C"/>
    <w:rsid w:val="005C0CB5"/>
    <w:rsid w:val="005D1BE3"/>
    <w:rsid w:val="005D1F81"/>
    <w:rsid w:val="005D37AC"/>
    <w:rsid w:val="005E503D"/>
    <w:rsid w:val="005F0E87"/>
    <w:rsid w:val="005F3197"/>
    <w:rsid w:val="005F4836"/>
    <w:rsid w:val="005F6653"/>
    <w:rsid w:val="005F7E40"/>
    <w:rsid w:val="00601B20"/>
    <w:rsid w:val="0060401F"/>
    <w:rsid w:val="00604CB2"/>
    <w:rsid w:val="00605B07"/>
    <w:rsid w:val="00612513"/>
    <w:rsid w:val="00613C57"/>
    <w:rsid w:val="0061543E"/>
    <w:rsid w:val="00615D9F"/>
    <w:rsid w:val="00616136"/>
    <w:rsid w:val="00617977"/>
    <w:rsid w:val="0062580B"/>
    <w:rsid w:val="0062798D"/>
    <w:rsid w:val="00627A71"/>
    <w:rsid w:val="00631D26"/>
    <w:rsid w:val="0063284C"/>
    <w:rsid w:val="00633279"/>
    <w:rsid w:val="00633767"/>
    <w:rsid w:val="006338A2"/>
    <w:rsid w:val="00634C7D"/>
    <w:rsid w:val="00637E5B"/>
    <w:rsid w:val="00640F85"/>
    <w:rsid w:val="006556F7"/>
    <w:rsid w:val="006562AF"/>
    <w:rsid w:val="0065702C"/>
    <w:rsid w:val="00657E3E"/>
    <w:rsid w:val="00665F4E"/>
    <w:rsid w:val="00666864"/>
    <w:rsid w:val="00667480"/>
    <w:rsid w:val="00670E87"/>
    <w:rsid w:val="006751D0"/>
    <w:rsid w:val="006806CA"/>
    <w:rsid w:val="00680884"/>
    <w:rsid w:val="00680A5D"/>
    <w:rsid w:val="00682D51"/>
    <w:rsid w:val="00684E7B"/>
    <w:rsid w:val="00686E32"/>
    <w:rsid w:val="00691636"/>
    <w:rsid w:val="00692630"/>
    <w:rsid w:val="00696BA9"/>
    <w:rsid w:val="006A0024"/>
    <w:rsid w:val="006A21F9"/>
    <w:rsid w:val="006A3E24"/>
    <w:rsid w:val="006A4355"/>
    <w:rsid w:val="006A528A"/>
    <w:rsid w:val="006A691A"/>
    <w:rsid w:val="006A6AAF"/>
    <w:rsid w:val="006B1EF8"/>
    <w:rsid w:val="006B68BE"/>
    <w:rsid w:val="006C2D97"/>
    <w:rsid w:val="006C32F0"/>
    <w:rsid w:val="006C71C9"/>
    <w:rsid w:val="006D1B2E"/>
    <w:rsid w:val="006D3C64"/>
    <w:rsid w:val="006D3EDE"/>
    <w:rsid w:val="006D6E4A"/>
    <w:rsid w:val="006E0FC0"/>
    <w:rsid w:val="006E1981"/>
    <w:rsid w:val="006E26CF"/>
    <w:rsid w:val="006E5801"/>
    <w:rsid w:val="006E5955"/>
    <w:rsid w:val="006E64D3"/>
    <w:rsid w:val="006E7683"/>
    <w:rsid w:val="006F022B"/>
    <w:rsid w:val="006F562D"/>
    <w:rsid w:val="007007A4"/>
    <w:rsid w:val="00701716"/>
    <w:rsid w:val="00702BD2"/>
    <w:rsid w:val="00702D66"/>
    <w:rsid w:val="00703080"/>
    <w:rsid w:val="00703BCF"/>
    <w:rsid w:val="00705635"/>
    <w:rsid w:val="00714723"/>
    <w:rsid w:val="00720240"/>
    <w:rsid w:val="00720F26"/>
    <w:rsid w:val="00725354"/>
    <w:rsid w:val="007260F9"/>
    <w:rsid w:val="00726B93"/>
    <w:rsid w:val="007360F0"/>
    <w:rsid w:val="0073736F"/>
    <w:rsid w:val="00737E41"/>
    <w:rsid w:val="00740223"/>
    <w:rsid w:val="00740B95"/>
    <w:rsid w:val="0074413A"/>
    <w:rsid w:val="00747B51"/>
    <w:rsid w:val="00747FAC"/>
    <w:rsid w:val="00753D98"/>
    <w:rsid w:val="00755BF0"/>
    <w:rsid w:val="00761443"/>
    <w:rsid w:val="0076205A"/>
    <w:rsid w:val="007654F7"/>
    <w:rsid w:val="00767283"/>
    <w:rsid w:val="00767408"/>
    <w:rsid w:val="007700A1"/>
    <w:rsid w:val="0077166A"/>
    <w:rsid w:val="0077330C"/>
    <w:rsid w:val="00774013"/>
    <w:rsid w:val="00775921"/>
    <w:rsid w:val="00775ABA"/>
    <w:rsid w:val="00776A48"/>
    <w:rsid w:val="00777421"/>
    <w:rsid w:val="00777EE7"/>
    <w:rsid w:val="00784E3D"/>
    <w:rsid w:val="00786B7F"/>
    <w:rsid w:val="00790462"/>
    <w:rsid w:val="007915F3"/>
    <w:rsid w:val="00791EB4"/>
    <w:rsid w:val="00797441"/>
    <w:rsid w:val="007A50A8"/>
    <w:rsid w:val="007A76EE"/>
    <w:rsid w:val="007B396D"/>
    <w:rsid w:val="007B3D29"/>
    <w:rsid w:val="007B3DC8"/>
    <w:rsid w:val="007B4F6B"/>
    <w:rsid w:val="007B5418"/>
    <w:rsid w:val="007C3864"/>
    <w:rsid w:val="007C4943"/>
    <w:rsid w:val="007C7D84"/>
    <w:rsid w:val="007D05FE"/>
    <w:rsid w:val="007D203B"/>
    <w:rsid w:val="007D36D3"/>
    <w:rsid w:val="007D73D7"/>
    <w:rsid w:val="007D75A7"/>
    <w:rsid w:val="007E0522"/>
    <w:rsid w:val="007E28D6"/>
    <w:rsid w:val="007E2E91"/>
    <w:rsid w:val="007E7A09"/>
    <w:rsid w:val="007F760A"/>
    <w:rsid w:val="00800A6E"/>
    <w:rsid w:val="0080439B"/>
    <w:rsid w:val="008054EA"/>
    <w:rsid w:val="00805661"/>
    <w:rsid w:val="00816F2B"/>
    <w:rsid w:val="0082639E"/>
    <w:rsid w:val="00827949"/>
    <w:rsid w:val="008306D9"/>
    <w:rsid w:val="00836EB1"/>
    <w:rsid w:val="00841B14"/>
    <w:rsid w:val="00844242"/>
    <w:rsid w:val="00844422"/>
    <w:rsid w:val="00850DB1"/>
    <w:rsid w:val="00850FCA"/>
    <w:rsid w:val="008528B6"/>
    <w:rsid w:val="008547EC"/>
    <w:rsid w:val="00855D19"/>
    <w:rsid w:val="008573F5"/>
    <w:rsid w:val="0086457D"/>
    <w:rsid w:val="0086512B"/>
    <w:rsid w:val="00867823"/>
    <w:rsid w:val="008705C7"/>
    <w:rsid w:val="00873246"/>
    <w:rsid w:val="00873332"/>
    <w:rsid w:val="00874028"/>
    <w:rsid w:val="00876858"/>
    <w:rsid w:val="00877AFD"/>
    <w:rsid w:val="00880D05"/>
    <w:rsid w:val="00885C30"/>
    <w:rsid w:val="00885D33"/>
    <w:rsid w:val="00890E72"/>
    <w:rsid w:val="00892EBF"/>
    <w:rsid w:val="0089424D"/>
    <w:rsid w:val="008953DB"/>
    <w:rsid w:val="00895902"/>
    <w:rsid w:val="008A14EC"/>
    <w:rsid w:val="008A5C1E"/>
    <w:rsid w:val="008B1746"/>
    <w:rsid w:val="008B4878"/>
    <w:rsid w:val="008B54B2"/>
    <w:rsid w:val="008B78E2"/>
    <w:rsid w:val="008C12FA"/>
    <w:rsid w:val="008C59CD"/>
    <w:rsid w:val="008C7A32"/>
    <w:rsid w:val="008D0B2C"/>
    <w:rsid w:val="008D2081"/>
    <w:rsid w:val="008D5AF7"/>
    <w:rsid w:val="008D78EB"/>
    <w:rsid w:val="008E31A5"/>
    <w:rsid w:val="008E3E47"/>
    <w:rsid w:val="00902D2F"/>
    <w:rsid w:val="00905790"/>
    <w:rsid w:val="009074BE"/>
    <w:rsid w:val="00910D1D"/>
    <w:rsid w:val="00923C9D"/>
    <w:rsid w:val="009240E4"/>
    <w:rsid w:val="009265CE"/>
    <w:rsid w:val="00932F01"/>
    <w:rsid w:val="00934A4E"/>
    <w:rsid w:val="00936190"/>
    <w:rsid w:val="00936590"/>
    <w:rsid w:val="00937B06"/>
    <w:rsid w:val="0094166E"/>
    <w:rsid w:val="00942DFE"/>
    <w:rsid w:val="009455B5"/>
    <w:rsid w:val="00945B6C"/>
    <w:rsid w:val="00953132"/>
    <w:rsid w:val="009600F9"/>
    <w:rsid w:val="009646BA"/>
    <w:rsid w:val="0097092B"/>
    <w:rsid w:val="00972BAA"/>
    <w:rsid w:val="00973B41"/>
    <w:rsid w:val="00975265"/>
    <w:rsid w:val="009770CA"/>
    <w:rsid w:val="00977802"/>
    <w:rsid w:val="0098213D"/>
    <w:rsid w:val="00982B7E"/>
    <w:rsid w:val="00983B8B"/>
    <w:rsid w:val="00984CB1"/>
    <w:rsid w:val="0098692C"/>
    <w:rsid w:val="009939C6"/>
    <w:rsid w:val="009A2102"/>
    <w:rsid w:val="009A2605"/>
    <w:rsid w:val="009A36C3"/>
    <w:rsid w:val="009A4582"/>
    <w:rsid w:val="009A5845"/>
    <w:rsid w:val="009A5EE7"/>
    <w:rsid w:val="009B1D6E"/>
    <w:rsid w:val="009B434A"/>
    <w:rsid w:val="009B5AD4"/>
    <w:rsid w:val="009B7737"/>
    <w:rsid w:val="009C09B9"/>
    <w:rsid w:val="009C195B"/>
    <w:rsid w:val="009C6764"/>
    <w:rsid w:val="009D04B3"/>
    <w:rsid w:val="009D0EA5"/>
    <w:rsid w:val="009D1672"/>
    <w:rsid w:val="009D4298"/>
    <w:rsid w:val="009D4974"/>
    <w:rsid w:val="009D6D34"/>
    <w:rsid w:val="009E2F34"/>
    <w:rsid w:val="009E367D"/>
    <w:rsid w:val="009E3F39"/>
    <w:rsid w:val="009E7894"/>
    <w:rsid w:val="009F0472"/>
    <w:rsid w:val="009F1A44"/>
    <w:rsid w:val="009F2F56"/>
    <w:rsid w:val="00A01179"/>
    <w:rsid w:val="00A0427D"/>
    <w:rsid w:val="00A057C9"/>
    <w:rsid w:val="00A06759"/>
    <w:rsid w:val="00A071C7"/>
    <w:rsid w:val="00A10306"/>
    <w:rsid w:val="00A10FC4"/>
    <w:rsid w:val="00A13F6D"/>
    <w:rsid w:val="00A162E3"/>
    <w:rsid w:val="00A21CA8"/>
    <w:rsid w:val="00A2743C"/>
    <w:rsid w:val="00A31400"/>
    <w:rsid w:val="00A41FBA"/>
    <w:rsid w:val="00A45747"/>
    <w:rsid w:val="00A45E3E"/>
    <w:rsid w:val="00A4754C"/>
    <w:rsid w:val="00A47864"/>
    <w:rsid w:val="00A5608E"/>
    <w:rsid w:val="00A62B98"/>
    <w:rsid w:val="00A6482A"/>
    <w:rsid w:val="00A6737F"/>
    <w:rsid w:val="00A67400"/>
    <w:rsid w:val="00A67745"/>
    <w:rsid w:val="00A72C29"/>
    <w:rsid w:val="00A75CD1"/>
    <w:rsid w:val="00A769F3"/>
    <w:rsid w:val="00A77219"/>
    <w:rsid w:val="00A800EC"/>
    <w:rsid w:val="00A8337A"/>
    <w:rsid w:val="00A864CA"/>
    <w:rsid w:val="00A8772F"/>
    <w:rsid w:val="00A8781F"/>
    <w:rsid w:val="00A906B1"/>
    <w:rsid w:val="00A9571F"/>
    <w:rsid w:val="00A974D8"/>
    <w:rsid w:val="00AA0134"/>
    <w:rsid w:val="00AA4950"/>
    <w:rsid w:val="00AB08BE"/>
    <w:rsid w:val="00AB0C71"/>
    <w:rsid w:val="00AB1FD2"/>
    <w:rsid w:val="00AB4D4D"/>
    <w:rsid w:val="00AB5066"/>
    <w:rsid w:val="00AB5A00"/>
    <w:rsid w:val="00AB7DB4"/>
    <w:rsid w:val="00AC4C47"/>
    <w:rsid w:val="00AC53E2"/>
    <w:rsid w:val="00AD0D07"/>
    <w:rsid w:val="00AD1E1D"/>
    <w:rsid w:val="00AD274C"/>
    <w:rsid w:val="00AD52AF"/>
    <w:rsid w:val="00AD756F"/>
    <w:rsid w:val="00AE0610"/>
    <w:rsid w:val="00AE31C2"/>
    <w:rsid w:val="00AE75A6"/>
    <w:rsid w:val="00AF0758"/>
    <w:rsid w:val="00AF07BC"/>
    <w:rsid w:val="00AF189A"/>
    <w:rsid w:val="00AF6999"/>
    <w:rsid w:val="00B015F6"/>
    <w:rsid w:val="00B10130"/>
    <w:rsid w:val="00B12685"/>
    <w:rsid w:val="00B159D3"/>
    <w:rsid w:val="00B174EA"/>
    <w:rsid w:val="00B26926"/>
    <w:rsid w:val="00B33566"/>
    <w:rsid w:val="00B335FC"/>
    <w:rsid w:val="00B378DA"/>
    <w:rsid w:val="00B40A7C"/>
    <w:rsid w:val="00B43A2E"/>
    <w:rsid w:val="00B4551B"/>
    <w:rsid w:val="00B47B7B"/>
    <w:rsid w:val="00B5183A"/>
    <w:rsid w:val="00B51B5B"/>
    <w:rsid w:val="00B54DC7"/>
    <w:rsid w:val="00B56A61"/>
    <w:rsid w:val="00B572C3"/>
    <w:rsid w:val="00B57666"/>
    <w:rsid w:val="00B62E8B"/>
    <w:rsid w:val="00B637FA"/>
    <w:rsid w:val="00B67AF8"/>
    <w:rsid w:val="00B71B6B"/>
    <w:rsid w:val="00B72180"/>
    <w:rsid w:val="00B73BE3"/>
    <w:rsid w:val="00B75663"/>
    <w:rsid w:val="00B75A63"/>
    <w:rsid w:val="00B7798A"/>
    <w:rsid w:val="00B80C57"/>
    <w:rsid w:val="00B80F9B"/>
    <w:rsid w:val="00B83676"/>
    <w:rsid w:val="00B90A9A"/>
    <w:rsid w:val="00B92C74"/>
    <w:rsid w:val="00B93A63"/>
    <w:rsid w:val="00B9500A"/>
    <w:rsid w:val="00B95133"/>
    <w:rsid w:val="00B95F31"/>
    <w:rsid w:val="00B9659E"/>
    <w:rsid w:val="00BA005B"/>
    <w:rsid w:val="00BA2C1A"/>
    <w:rsid w:val="00BB1586"/>
    <w:rsid w:val="00BB16B9"/>
    <w:rsid w:val="00BB5BEE"/>
    <w:rsid w:val="00BB71A8"/>
    <w:rsid w:val="00BC070F"/>
    <w:rsid w:val="00BC3291"/>
    <w:rsid w:val="00BC7B06"/>
    <w:rsid w:val="00BD64DD"/>
    <w:rsid w:val="00BD68D6"/>
    <w:rsid w:val="00BE25E5"/>
    <w:rsid w:val="00BE6478"/>
    <w:rsid w:val="00BE67D8"/>
    <w:rsid w:val="00BE6CA1"/>
    <w:rsid w:val="00BF099C"/>
    <w:rsid w:val="00BF1AC7"/>
    <w:rsid w:val="00BF443A"/>
    <w:rsid w:val="00BF44AC"/>
    <w:rsid w:val="00BF5033"/>
    <w:rsid w:val="00BF5C51"/>
    <w:rsid w:val="00BF7439"/>
    <w:rsid w:val="00BF7748"/>
    <w:rsid w:val="00C00B87"/>
    <w:rsid w:val="00C026F1"/>
    <w:rsid w:val="00C05386"/>
    <w:rsid w:val="00C10859"/>
    <w:rsid w:val="00C174BA"/>
    <w:rsid w:val="00C2032B"/>
    <w:rsid w:val="00C20739"/>
    <w:rsid w:val="00C26C4E"/>
    <w:rsid w:val="00C27E22"/>
    <w:rsid w:val="00C30F13"/>
    <w:rsid w:val="00C31CF1"/>
    <w:rsid w:val="00C3481F"/>
    <w:rsid w:val="00C348CF"/>
    <w:rsid w:val="00C431BC"/>
    <w:rsid w:val="00C43E09"/>
    <w:rsid w:val="00C4537A"/>
    <w:rsid w:val="00C47745"/>
    <w:rsid w:val="00C54CB5"/>
    <w:rsid w:val="00C60C48"/>
    <w:rsid w:val="00C64452"/>
    <w:rsid w:val="00C6476D"/>
    <w:rsid w:val="00C64B36"/>
    <w:rsid w:val="00C70BB2"/>
    <w:rsid w:val="00C71A07"/>
    <w:rsid w:val="00C74B38"/>
    <w:rsid w:val="00C7738D"/>
    <w:rsid w:val="00C77E55"/>
    <w:rsid w:val="00C8403E"/>
    <w:rsid w:val="00C84A97"/>
    <w:rsid w:val="00C87A82"/>
    <w:rsid w:val="00C90D78"/>
    <w:rsid w:val="00C90FCD"/>
    <w:rsid w:val="00C92DD0"/>
    <w:rsid w:val="00C930B6"/>
    <w:rsid w:val="00C935AF"/>
    <w:rsid w:val="00C9647F"/>
    <w:rsid w:val="00CA3C6A"/>
    <w:rsid w:val="00CB4714"/>
    <w:rsid w:val="00CB6D82"/>
    <w:rsid w:val="00CB6E4A"/>
    <w:rsid w:val="00CC0424"/>
    <w:rsid w:val="00CC2383"/>
    <w:rsid w:val="00CC6A94"/>
    <w:rsid w:val="00CD0757"/>
    <w:rsid w:val="00CD1C54"/>
    <w:rsid w:val="00CD2C3B"/>
    <w:rsid w:val="00CE221C"/>
    <w:rsid w:val="00CE6231"/>
    <w:rsid w:val="00CF1777"/>
    <w:rsid w:val="00CF2E94"/>
    <w:rsid w:val="00CF6522"/>
    <w:rsid w:val="00CF732E"/>
    <w:rsid w:val="00D00434"/>
    <w:rsid w:val="00D0376B"/>
    <w:rsid w:val="00D1239E"/>
    <w:rsid w:val="00D13048"/>
    <w:rsid w:val="00D15644"/>
    <w:rsid w:val="00D17729"/>
    <w:rsid w:val="00D24DA7"/>
    <w:rsid w:val="00D259BC"/>
    <w:rsid w:val="00D30129"/>
    <w:rsid w:val="00D30925"/>
    <w:rsid w:val="00D31575"/>
    <w:rsid w:val="00D317CB"/>
    <w:rsid w:val="00D50375"/>
    <w:rsid w:val="00D52233"/>
    <w:rsid w:val="00D537BE"/>
    <w:rsid w:val="00D54C41"/>
    <w:rsid w:val="00D57F4C"/>
    <w:rsid w:val="00D605A4"/>
    <w:rsid w:val="00D629AD"/>
    <w:rsid w:val="00D62ADD"/>
    <w:rsid w:val="00D64E2C"/>
    <w:rsid w:val="00D66C5A"/>
    <w:rsid w:val="00D73F16"/>
    <w:rsid w:val="00D73FBD"/>
    <w:rsid w:val="00D75C4C"/>
    <w:rsid w:val="00D768FC"/>
    <w:rsid w:val="00D77870"/>
    <w:rsid w:val="00D817A2"/>
    <w:rsid w:val="00D85992"/>
    <w:rsid w:val="00D873AF"/>
    <w:rsid w:val="00D954DB"/>
    <w:rsid w:val="00DA045F"/>
    <w:rsid w:val="00DB3A5A"/>
    <w:rsid w:val="00DB5A3B"/>
    <w:rsid w:val="00DB63EE"/>
    <w:rsid w:val="00DB6C59"/>
    <w:rsid w:val="00DB7831"/>
    <w:rsid w:val="00DC4452"/>
    <w:rsid w:val="00DC4497"/>
    <w:rsid w:val="00DC55B9"/>
    <w:rsid w:val="00DC56FC"/>
    <w:rsid w:val="00DC6B29"/>
    <w:rsid w:val="00DC756E"/>
    <w:rsid w:val="00DC7911"/>
    <w:rsid w:val="00DC7A75"/>
    <w:rsid w:val="00DD6A23"/>
    <w:rsid w:val="00DD7763"/>
    <w:rsid w:val="00DE1773"/>
    <w:rsid w:val="00DE26DC"/>
    <w:rsid w:val="00DE585D"/>
    <w:rsid w:val="00DE6D65"/>
    <w:rsid w:val="00DF0FA7"/>
    <w:rsid w:val="00DF2D88"/>
    <w:rsid w:val="00E00DBC"/>
    <w:rsid w:val="00E01C1B"/>
    <w:rsid w:val="00E02402"/>
    <w:rsid w:val="00E02890"/>
    <w:rsid w:val="00E065EA"/>
    <w:rsid w:val="00E06AC0"/>
    <w:rsid w:val="00E0703A"/>
    <w:rsid w:val="00E0766D"/>
    <w:rsid w:val="00E10976"/>
    <w:rsid w:val="00E13539"/>
    <w:rsid w:val="00E14D1B"/>
    <w:rsid w:val="00E1629E"/>
    <w:rsid w:val="00E17F88"/>
    <w:rsid w:val="00E219FC"/>
    <w:rsid w:val="00E224EE"/>
    <w:rsid w:val="00E31702"/>
    <w:rsid w:val="00E349DE"/>
    <w:rsid w:val="00E36E0B"/>
    <w:rsid w:val="00E41ABB"/>
    <w:rsid w:val="00E575CA"/>
    <w:rsid w:val="00E6290A"/>
    <w:rsid w:val="00E62E13"/>
    <w:rsid w:val="00E65A97"/>
    <w:rsid w:val="00E758DD"/>
    <w:rsid w:val="00E77733"/>
    <w:rsid w:val="00E8130F"/>
    <w:rsid w:val="00E82A9C"/>
    <w:rsid w:val="00E85D84"/>
    <w:rsid w:val="00EA128D"/>
    <w:rsid w:val="00EA17C0"/>
    <w:rsid w:val="00EA2BA2"/>
    <w:rsid w:val="00EB2BD5"/>
    <w:rsid w:val="00EB4B9A"/>
    <w:rsid w:val="00EB7523"/>
    <w:rsid w:val="00EC0DA6"/>
    <w:rsid w:val="00EC23E7"/>
    <w:rsid w:val="00EC4FD2"/>
    <w:rsid w:val="00EC5A1A"/>
    <w:rsid w:val="00ED02D2"/>
    <w:rsid w:val="00ED0B91"/>
    <w:rsid w:val="00ED7209"/>
    <w:rsid w:val="00ED758A"/>
    <w:rsid w:val="00EE6822"/>
    <w:rsid w:val="00EF1D2E"/>
    <w:rsid w:val="00EF295E"/>
    <w:rsid w:val="00EF5C76"/>
    <w:rsid w:val="00EF7047"/>
    <w:rsid w:val="00EF78EB"/>
    <w:rsid w:val="00EF7EAA"/>
    <w:rsid w:val="00EF7F75"/>
    <w:rsid w:val="00F018E1"/>
    <w:rsid w:val="00F114B7"/>
    <w:rsid w:val="00F12493"/>
    <w:rsid w:val="00F148FF"/>
    <w:rsid w:val="00F14DC6"/>
    <w:rsid w:val="00F2049E"/>
    <w:rsid w:val="00F21FD1"/>
    <w:rsid w:val="00F27947"/>
    <w:rsid w:val="00F317F9"/>
    <w:rsid w:val="00F31FD8"/>
    <w:rsid w:val="00F345CC"/>
    <w:rsid w:val="00F415D3"/>
    <w:rsid w:val="00F4370E"/>
    <w:rsid w:val="00F43F66"/>
    <w:rsid w:val="00F521E3"/>
    <w:rsid w:val="00F558D3"/>
    <w:rsid w:val="00F66B87"/>
    <w:rsid w:val="00F66F82"/>
    <w:rsid w:val="00F72870"/>
    <w:rsid w:val="00F76725"/>
    <w:rsid w:val="00F76788"/>
    <w:rsid w:val="00F800A5"/>
    <w:rsid w:val="00F95F0A"/>
    <w:rsid w:val="00F96FD1"/>
    <w:rsid w:val="00FA0C81"/>
    <w:rsid w:val="00FA4288"/>
    <w:rsid w:val="00FA6588"/>
    <w:rsid w:val="00FB0EF1"/>
    <w:rsid w:val="00FB20B5"/>
    <w:rsid w:val="00FB3602"/>
    <w:rsid w:val="00FB5C34"/>
    <w:rsid w:val="00FB644F"/>
    <w:rsid w:val="00FC16E1"/>
    <w:rsid w:val="00FC6339"/>
    <w:rsid w:val="00FD6AF6"/>
    <w:rsid w:val="00FE0C23"/>
    <w:rsid w:val="00FE5DF9"/>
    <w:rsid w:val="00FE7A9D"/>
    <w:rsid w:val="00FF2BD4"/>
    <w:rsid w:val="053B494C"/>
    <w:rsid w:val="0D126570"/>
    <w:rsid w:val="0D817BA5"/>
    <w:rsid w:val="0EE66EB3"/>
    <w:rsid w:val="0F8E4D87"/>
    <w:rsid w:val="120C27C0"/>
    <w:rsid w:val="1B823437"/>
    <w:rsid w:val="221D3FAB"/>
    <w:rsid w:val="23054C90"/>
    <w:rsid w:val="24B447E1"/>
    <w:rsid w:val="279256EC"/>
    <w:rsid w:val="2E3001BC"/>
    <w:rsid w:val="33F64B8B"/>
    <w:rsid w:val="392E3BED"/>
    <w:rsid w:val="3B7845DD"/>
    <w:rsid w:val="3BAF02AF"/>
    <w:rsid w:val="447C5026"/>
    <w:rsid w:val="47DC7E72"/>
    <w:rsid w:val="492245E4"/>
    <w:rsid w:val="4BCF147D"/>
    <w:rsid w:val="53260BB3"/>
    <w:rsid w:val="576E2B04"/>
    <w:rsid w:val="58775AFA"/>
    <w:rsid w:val="62234105"/>
    <w:rsid w:val="65C842A6"/>
    <w:rsid w:val="66CD0354"/>
    <w:rsid w:val="6CAE7188"/>
    <w:rsid w:val="6ED859A6"/>
    <w:rsid w:val="7433702E"/>
    <w:rsid w:val="7D015DAF"/>
    <w:rsid w:val="7DD156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20"/>
    <w:semiHidden/>
    <w:unhideWhenUsed/>
    <w:qFormat/>
    <w:uiPriority w:val="99"/>
    <w:rPr>
      <w:b/>
      <w:bCs/>
    </w:rPr>
  </w:style>
  <w:style w:type="paragraph" w:styleId="4">
    <w:name w:val="annotation text"/>
    <w:basedOn w:val="1"/>
    <w:link w:val="19"/>
    <w:semiHidden/>
    <w:unhideWhenUsed/>
    <w:qFormat/>
    <w:uiPriority w:val="99"/>
    <w:pPr>
      <w:jc w:val="left"/>
    </w:pPr>
  </w:style>
  <w:style w:type="paragraph" w:styleId="5">
    <w:name w:val="Document Map"/>
    <w:basedOn w:val="1"/>
    <w:link w:val="25"/>
    <w:semiHidden/>
    <w:unhideWhenUsed/>
    <w:qFormat/>
    <w:uiPriority w:val="99"/>
    <w:rPr>
      <w:rFonts w:ascii="宋体" w:eastAsia="宋体"/>
      <w:sz w:val="18"/>
      <w:szCs w:val="18"/>
    </w:rPr>
  </w:style>
  <w:style w:type="paragraph" w:styleId="6">
    <w:name w:val="Balloon Text"/>
    <w:basedOn w:val="1"/>
    <w:link w:val="18"/>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Autospacing="1"/>
      <w:jc w:val="left"/>
    </w:pPr>
    <w:rPr>
      <w:rFonts w:ascii="宋体" w:hAnsi="宋体" w:eastAsia="宋体" w:cs="宋体"/>
      <w:kern w:val="0"/>
      <w:sz w:val="24"/>
      <w:szCs w:val="24"/>
    </w:rPr>
  </w:style>
  <w:style w:type="character" w:styleId="11">
    <w:name w:val="Hyperlink"/>
    <w:basedOn w:val="10"/>
    <w:unhideWhenUsed/>
    <w:qFormat/>
    <w:uiPriority w:val="99"/>
    <w:rPr>
      <w:color w:val="0000FF"/>
      <w:u w:val="single"/>
    </w:rPr>
  </w:style>
  <w:style w:type="character" w:styleId="12">
    <w:name w:val="annotation reference"/>
    <w:basedOn w:val="10"/>
    <w:semiHidden/>
    <w:unhideWhenUsed/>
    <w:qFormat/>
    <w:uiPriority w:val="99"/>
    <w:rPr>
      <w:sz w:val="21"/>
      <w:szCs w:val="21"/>
    </w:rPr>
  </w:style>
  <w:style w:type="character" w:customStyle="1" w:styleId="14">
    <w:name w:val="页眉 Char"/>
    <w:basedOn w:val="10"/>
    <w:link w:val="8"/>
    <w:qFormat/>
    <w:uiPriority w:val="99"/>
    <w:rPr>
      <w:sz w:val="18"/>
      <w:szCs w:val="18"/>
    </w:rPr>
  </w:style>
  <w:style w:type="character" w:customStyle="1" w:styleId="15">
    <w:name w:val="页脚 Char"/>
    <w:basedOn w:val="10"/>
    <w:link w:val="7"/>
    <w:qFormat/>
    <w:uiPriority w:val="99"/>
    <w:rPr>
      <w:sz w:val="18"/>
      <w:szCs w:val="18"/>
    </w:rPr>
  </w:style>
  <w:style w:type="character" w:customStyle="1" w:styleId="16">
    <w:name w:val="标题 1 Char"/>
    <w:basedOn w:val="10"/>
    <w:link w:val="2"/>
    <w:qFormat/>
    <w:uiPriority w:val="9"/>
    <w:rPr>
      <w:rFonts w:ascii="宋体" w:hAnsi="宋体" w:eastAsia="宋体" w:cs="宋体"/>
      <w:b/>
      <w:bCs/>
      <w:kern w:val="36"/>
      <w:sz w:val="48"/>
      <w:szCs w:val="48"/>
    </w:rPr>
  </w:style>
  <w:style w:type="paragraph" w:styleId="17">
    <w:name w:val="List Paragraph"/>
    <w:basedOn w:val="1"/>
    <w:qFormat/>
    <w:uiPriority w:val="34"/>
    <w:pPr>
      <w:ind w:firstLine="420" w:firstLineChars="200"/>
    </w:pPr>
  </w:style>
  <w:style w:type="character" w:customStyle="1" w:styleId="18">
    <w:name w:val="批注框文本 Char"/>
    <w:basedOn w:val="10"/>
    <w:link w:val="6"/>
    <w:semiHidden/>
    <w:qFormat/>
    <w:uiPriority w:val="99"/>
    <w:rPr>
      <w:sz w:val="18"/>
      <w:szCs w:val="18"/>
    </w:rPr>
  </w:style>
  <w:style w:type="character" w:customStyle="1" w:styleId="19">
    <w:name w:val="批注文字 Char"/>
    <w:basedOn w:val="10"/>
    <w:link w:val="4"/>
    <w:semiHidden/>
    <w:qFormat/>
    <w:uiPriority w:val="99"/>
  </w:style>
  <w:style w:type="character" w:customStyle="1" w:styleId="20">
    <w:name w:val="批注主题 Char"/>
    <w:basedOn w:val="19"/>
    <w:link w:val="3"/>
    <w:semiHidden/>
    <w:qFormat/>
    <w:uiPriority w:val="99"/>
    <w:rPr>
      <w:b/>
      <w:bCs/>
    </w:rPr>
  </w:style>
  <w:style w:type="paragraph" w:customStyle="1" w:styleId="21">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2">
    <w:name w:val="Table Paragraph"/>
    <w:basedOn w:val="1"/>
    <w:qFormat/>
    <w:uiPriority w:val="1"/>
    <w:rPr>
      <w:rFonts w:ascii="仿宋_GB2312" w:hAnsi="仿宋_GB2312" w:eastAsia="仿宋_GB2312" w:cs="仿宋_GB2312"/>
      <w:lang w:val="zh-CN" w:bidi="zh-CN"/>
    </w:rPr>
  </w:style>
  <w:style w:type="paragraph" w:customStyle="1" w:styleId="23">
    <w:name w:val="Default"/>
    <w:qFormat/>
    <w:uiPriority w:val="0"/>
    <w:pPr>
      <w:widowControl w:val="0"/>
      <w:autoSpaceDE w:val="0"/>
      <w:autoSpaceDN w:val="0"/>
      <w:adjustRightInd w:val="0"/>
    </w:pPr>
    <w:rPr>
      <w:rFonts w:ascii="微软雅黑" w:hAnsi="微软雅黑" w:cs="微软雅黑" w:eastAsiaTheme="minorEastAsia"/>
      <w:color w:val="000000"/>
      <w:sz w:val="24"/>
      <w:szCs w:val="24"/>
      <w:lang w:val="en-US" w:eastAsia="zh-CN" w:bidi="ar-SA"/>
    </w:rPr>
  </w:style>
  <w:style w:type="paragraph" w:customStyle="1" w:styleId="24">
    <w:name w:val="p0"/>
    <w:basedOn w:val="1"/>
    <w:qFormat/>
    <w:uiPriority w:val="0"/>
    <w:pPr>
      <w:widowControl/>
      <w:spacing w:before="100" w:beforeAutospacing="1" w:after="100" w:afterAutospacing="1" w:line="525" w:lineRule="atLeast"/>
      <w:jc w:val="left"/>
    </w:pPr>
    <w:rPr>
      <w:rFonts w:ascii="宋体" w:hAnsi="宋体" w:eastAsia="宋体" w:cs="宋体"/>
      <w:kern w:val="0"/>
      <w:sz w:val="24"/>
      <w:szCs w:val="24"/>
    </w:rPr>
  </w:style>
  <w:style w:type="character" w:customStyle="1" w:styleId="25">
    <w:name w:val="文档结构图 Char"/>
    <w:basedOn w:val="10"/>
    <w:link w:val="5"/>
    <w:semiHidden/>
    <w:qFormat/>
    <w:uiPriority w:val="99"/>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D67706-A082-4DA7-8A76-BFB219F27C4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575</Words>
  <Characters>3278</Characters>
  <Lines>27</Lines>
  <Paragraphs>7</Paragraphs>
  <TotalTime>9</TotalTime>
  <ScaleCrop>false</ScaleCrop>
  <LinksUpToDate>false</LinksUpToDate>
  <CharactersWithSpaces>3846</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2019-04-26T07:57:00Z</dcterms:created>
  <dc:creator>0000</dc:creator>
  <cp:lastModifiedBy>刘擎</cp:lastModifiedBy>
  <cp:lastPrinted>2019-09-30T02:44:00Z</cp:lastPrinted>
  <dcterms:modified xsi:type="dcterms:W3CDTF">2019-12-31T09:54:37Z</dcterms:modified>
  <cp:revision>192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